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EA7" w14:textId="77777777" w:rsidR="00823370" w:rsidRDefault="00823370">
      <w:pPr>
        <w:spacing w:line="276" w:lineRule="auto"/>
        <w:jc w:val="center"/>
        <w:rPr>
          <w:b/>
        </w:rPr>
      </w:pPr>
    </w:p>
    <w:p w14:paraId="75114EA8" w14:textId="77777777" w:rsidR="00823370" w:rsidRPr="00FE4482" w:rsidRDefault="00CF1454">
      <w:pPr>
        <w:spacing w:line="276" w:lineRule="auto"/>
        <w:jc w:val="center"/>
        <w:rPr>
          <w:rFonts w:ascii="Calibri" w:hAnsi="Calibri" w:cs="Calibri"/>
          <w:b/>
          <w:sz w:val="24"/>
          <w:szCs w:val="24"/>
        </w:rPr>
      </w:pPr>
      <w:r w:rsidRPr="00FE4482">
        <w:rPr>
          <w:rFonts w:ascii="Calibri" w:hAnsi="Calibri" w:cs="Calibri"/>
          <w:b/>
          <w:sz w:val="24"/>
          <w:szCs w:val="24"/>
        </w:rPr>
        <w:t>Ogólne Warunki Przewozu i Spedycji</w:t>
      </w:r>
    </w:p>
    <w:p w14:paraId="75114EA9" w14:textId="4BE3A717" w:rsidR="00823370" w:rsidRPr="00FE4482" w:rsidRDefault="00CF1454">
      <w:pPr>
        <w:spacing w:line="276" w:lineRule="auto"/>
        <w:jc w:val="center"/>
        <w:rPr>
          <w:rFonts w:ascii="Calibri" w:eastAsia="Times New Roman" w:hAnsi="Calibri" w:cs="Calibri"/>
          <w:b/>
          <w:bCs/>
          <w:sz w:val="24"/>
          <w:szCs w:val="24"/>
        </w:rPr>
      </w:pPr>
      <w:proofErr w:type="spellStart"/>
      <w:r w:rsidRPr="00FE4482">
        <w:rPr>
          <w:rFonts w:ascii="Calibri" w:eastAsia="Times New Roman" w:hAnsi="Calibri" w:cs="Calibri"/>
          <w:b/>
          <w:bCs/>
          <w:sz w:val="24"/>
          <w:szCs w:val="24"/>
        </w:rPr>
        <w:t>Arra</w:t>
      </w:r>
      <w:proofErr w:type="spellEnd"/>
      <w:r w:rsidRPr="00FE4482">
        <w:rPr>
          <w:rFonts w:ascii="Calibri" w:eastAsia="Times New Roman" w:hAnsi="Calibri" w:cs="Calibri"/>
          <w:b/>
          <w:bCs/>
          <w:sz w:val="24"/>
          <w:szCs w:val="24"/>
        </w:rPr>
        <w:t xml:space="preserve"> </w:t>
      </w:r>
      <w:proofErr w:type="spellStart"/>
      <w:r w:rsidRPr="00FE4482">
        <w:rPr>
          <w:rFonts w:ascii="Calibri" w:eastAsia="Times New Roman" w:hAnsi="Calibri" w:cs="Calibri"/>
          <w:b/>
          <w:bCs/>
          <w:sz w:val="24"/>
          <w:szCs w:val="24"/>
        </w:rPr>
        <w:t>Group</w:t>
      </w:r>
      <w:proofErr w:type="spellEnd"/>
      <w:r w:rsidRPr="00FE4482">
        <w:rPr>
          <w:rFonts w:ascii="Calibri" w:eastAsia="Times New Roman" w:hAnsi="Calibri" w:cs="Calibri"/>
          <w:b/>
          <w:bCs/>
          <w:sz w:val="24"/>
          <w:szCs w:val="24"/>
        </w:rPr>
        <w:t xml:space="preserve"> </w:t>
      </w:r>
      <w:r w:rsidR="00FE4482">
        <w:rPr>
          <w:rFonts w:ascii="Calibri" w:eastAsia="Times New Roman" w:hAnsi="Calibri" w:cs="Calibri"/>
          <w:b/>
          <w:bCs/>
          <w:sz w:val="24"/>
          <w:szCs w:val="24"/>
        </w:rPr>
        <w:t>Sp. z o.o. Sp. k.</w:t>
      </w:r>
    </w:p>
    <w:p w14:paraId="75114EAA" w14:textId="77777777" w:rsidR="00823370" w:rsidRDefault="00823370">
      <w:pPr>
        <w:spacing w:line="276" w:lineRule="auto"/>
        <w:jc w:val="both"/>
        <w:rPr>
          <w:rFonts w:ascii="Calibri" w:eastAsia="Times New Roman" w:hAnsi="Calibri" w:cs="Calibri"/>
          <w:b/>
          <w:bCs/>
          <w:sz w:val="22"/>
        </w:rPr>
      </w:pPr>
    </w:p>
    <w:p w14:paraId="75114EAB" w14:textId="77777777" w:rsidR="00823370" w:rsidRDefault="00823370">
      <w:pPr>
        <w:spacing w:line="276" w:lineRule="auto"/>
        <w:jc w:val="both"/>
        <w:rPr>
          <w:rFonts w:ascii="Calibri" w:eastAsia="Times New Roman" w:hAnsi="Calibri" w:cs="Calibri"/>
          <w:b/>
          <w:bCs/>
          <w:sz w:val="22"/>
        </w:rPr>
      </w:pPr>
    </w:p>
    <w:p w14:paraId="75114EAC"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 1.</w:t>
      </w:r>
    </w:p>
    <w:p w14:paraId="75114EAD"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Przedmiot Umowy</w:t>
      </w:r>
    </w:p>
    <w:p w14:paraId="75114EAE" w14:textId="77777777" w:rsidR="00823370" w:rsidRDefault="00CF1454">
      <w:pPr>
        <w:numPr>
          <w:ilvl w:val="0"/>
          <w:numId w:val="26"/>
        </w:numPr>
        <w:spacing w:line="276" w:lineRule="auto"/>
        <w:ind w:left="426" w:hanging="426"/>
        <w:jc w:val="both"/>
        <w:rPr>
          <w:rFonts w:ascii="Calibri" w:hAnsi="Calibri"/>
          <w:b/>
          <w:bCs/>
          <w:sz w:val="22"/>
          <w:szCs w:val="22"/>
        </w:rPr>
      </w:pPr>
      <w:r>
        <w:rPr>
          <w:rFonts w:ascii="Calibri" w:hAnsi="Calibri"/>
          <w:sz w:val="22"/>
          <w:szCs w:val="22"/>
        </w:rPr>
        <w:t xml:space="preserve">Niniejsze Ogólne Warunki Przewozu i Spedycji, zwane dalej </w:t>
      </w:r>
      <w:r>
        <w:rPr>
          <w:rFonts w:ascii="Calibri" w:hAnsi="Calibri"/>
          <w:b/>
          <w:sz w:val="22"/>
          <w:szCs w:val="22"/>
        </w:rPr>
        <w:t>„Ogólnymi warunkami</w:t>
      </w:r>
      <w:r>
        <w:rPr>
          <w:rFonts w:ascii="Calibri" w:hAnsi="Calibri"/>
          <w:sz w:val="22"/>
          <w:szCs w:val="22"/>
        </w:rPr>
        <w:t xml:space="preserve">”, dotyczą świadczenia usług przewozowych oraz spedycyjnych, z wykorzystaniem transportu drogowego, lotniczego i morskiego przez </w:t>
      </w:r>
      <w:proofErr w:type="spellStart"/>
      <w:r>
        <w:rPr>
          <w:rFonts w:ascii="Calibri" w:hAnsi="Calibri"/>
          <w:bCs/>
          <w:sz w:val="22"/>
          <w:szCs w:val="22"/>
        </w:rPr>
        <w:t>Arra</w:t>
      </w:r>
      <w:proofErr w:type="spellEnd"/>
      <w:r>
        <w:rPr>
          <w:rFonts w:ascii="Calibri" w:hAnsi="Calibri"/>
          <w:bCs/>
          <w:sz w:val="22"/>
          <w:szCs w:val="22"/>
        </w:rPr>
        <w:t xml:space="preserve"> </w:t>
      </w:r>
      <w:proofErr w:type="spellStart"/>
      <w:r>
        <w:rPr>
          <w:rFonts w:ascii="Calibri" w:hAnsi="Calibri"/>
          <w:bCs/>
          <w:sz w:val="22"/>
          <w:szCs w:val="22"/>
        </w:rPr>
        <w:t>Group</w:t>
      </w:r>
      <w:proofErr w:type="spellEnd"/>
      <w:r>
        <w:rPr>
          <w:rFonts w:ascii="Calibri" w:hAnsi="Calibri"/>
          <w:bCs/>
          <w:sz w:val="22"/>
          <w:szCs w:val="22"/>
        </w:rPr>
        <w:t xml:space="preserve"> spółka z ograniczoną odpowiedzialnością spółka komandytowa</w:t>
      </w:r>
      <w:r>
        <w:rPr>
          <w:rFonts w:ascii="Calibri" w:hAnsi="Calibri"/>
          <w:b/>
          <w:bCs/>
          <w:sz w:val="22"/>
          <w:szCs w:val="22"/>
        </w:rPr>
        <w:t xml:space="preserve"> </w:t>
      </w:r>
      <w:r>
        <w:rPr>
          <w:rFonts w:ascii="Calibri" w:hAnsi="Calibri"/>
          <w:sz w:val="22"/>
          <w:szCs w:val="22"/>
        </w:rPr>
        <w:t>z siedzibą w Głogowie,</w:t>
      </w:r>
      <w:r>
        <w:t xml:space="preserve"> </w:t>
      </w:r>
      <w:r>
        <w:rPr>
          <w:rFonts w:ascii="Calibri" w:hAnsi="Calibri"/>
          <w:sz w:val="22"/>
          <w:szCs w:val="22"/>
        </w:rPr>
        <w:t>wpisaną do rejestru przedsiębiorców prowadzonego przez Sąd Rejonowy dla Wrocławia - Fabrycznej we Wrocławiu, IX Wydział Gospodarczy KRS pod numerem KRS 0000520797, NIP 6932176226, zwaną dalej „</w:t>
      </w:r>
      <w:r>
        <w:rPr>
          <w:rFonts w:ascii="Calibri" w:hAnsi="Calibri"/>
          <w:b/>
          <w:sz w:val="22"/>
          <w:szCs w:val="22"/>
        </w:rPr>
        <w:t>Przewoźnikiem</w:t>
      </w:r>
      <w:r>
        <w:rPr>
          <w:rFonts w:ascii="Calibri" w:hAnsi="Calibri"/>
          <w:sz w:val="22"/>
          <w:szCs w:val="22"/>
        </w:rPr>
        <w:t xml:space="preserve">”. </w:t>
      </w:r>
    </w:p>
    <w:p w14:paraId="75114EAF" w14:textId="77777777" w:rsidR="00823370" w:rsidRDefault="00CF1454">
      <w:pPr>
        <w:numPr>
          <w:ilvl w:val="0"/>
          <w:numId w:val="26"/>
        </w:numPr>
        <w:spacing w:line="276" w:lineRule="auto"/>
        <w:ind w:left="426" w:hanging="426"/>
        <w:jc w:val="both"/>
        <w:rPr>
          <w:rFonts w:ascii="Calibri" w:hAnsi="Calibri"/>
          <w:sz w:val="22"/>
          <w:szCs w:val="22"/>
        </w:rPr>
      </w:pPr>
      <w:r>
        <w:rPr>
          <w:rFonts w:ascii="Calibri" w:hAnsi="Calibri"/>
          <w:sz w:val="22"/>
          <w:szCs w:val="22"/>
        </w:rPr>
        <w:t>Niniejsze Ogólne Warunki dotyczą świadczenia usług na rzecz podmiotów nie będących konsumentami w rozumieniu Kodeksu cywilnego, zwanych dalej „</w:t>
      </w:r>
      <w:r>
        <w:rPr>
          <w:rFonts w:ascii="Calibri" w:hAnsi="Calibri"/>
          <w:b/>
          <w:sz w:val="22"/>
          <w:szCs w:val="22"/>
        </w:rPr>
        <w:t>Zleceniodawcą</w:t>
      </w:r>
      <w:r>
        <w:rPr>
          <w:rFonts w:ascii="Calibri" w:hAnsi="Calibri"/>
          <w:sz w:val="22"/>
          <w:szCs w:val="22"/>
        </w:rPr>
        <w:t>”.</w:t>
      </w:r>
    </w:p>
    <w:p w14:paraId="75114EB0" w14:textId="77777777" w:rsidR="00823370" w:rsidRDefault="00CF1454">
      <w:pPr>
        <w:numPr>
          <w:ilvl w:val="0"/>
          <w:numId w:val="26"/>
        </w:numPr>
        <w:spacing w:line="276" w:lineRule="auto"/>
        <w:ind w:left="426" w:hanging="426"/>
        <w:jc w:val="both"/>
        <w:rPr>
          <w:rFonts w:ascii="Calibri" w:hAnsi="Calibri"/>
          <w:sz w:val="22"/>
          <w:szCs w:val="22"/>
        </w:rPr>
      </w:pPr>
      <w:r>
        <w:rPr>
          <w:rFonts w:ascii="Calibri" w:hAnsi="Calibri"/>
          <w:sz w:val="22"/>
          <w:szCs w:val="22"/>
        </w:rPr>
        <w:t xml:space="preserve">Przewoźnika oraz Zleceniodawcę, zawierających umowę świadczenia usług transportowych, nazywa się łącznie </w:t>
      </w:r>
      <w:r>
        <w:rPr>
          <w:rFonts w:ascii="Calibri" w:hAnsi="Calibri"/>
          <w:b/>
          <w:sz w:val="22"/>
          <w:szCs w:val="22"/>
        </w:rPr>
        <w:t>„Stronami”.</w:t>
      </w:r>
    </w:p>
    <w:p w14:paraId="75114EB1" w14:textId="77777777" w:rsidR="00823370" w:rsidRDefault="00823370">
      <w:pPr>
        <w:spacing w:line="276" w:lineRule="auto"/>
        <w:jc w:val="both"/>
        <w:rPr>
          <w:rFonts w:ascii="Calibri" w:hAnsi="Calibri"/>
          <w:b/>
          <w:sz w:val="22"/>
          <w:szCs w:val="22"/>
        </w:rPr>
      </w:pPr>
    </w:p>
    <w:p w14:paraId="75114EB2" w14:textId="77777777" w:rsidR="00823370" w:rsidRDefault="00823370">
      <w:pPr>
        <w:pStyle w:val="Zwykytekst"/>
        <w:suppressAutoHyphens/>
        <w:spacing w:line="276" w:lineRule="auto"/>
        <w:jc w:val="center"/>
        <w:rPr>
          <w:rFonts w:ascii="Calibri" w:eastAsia="Calibri" w:hAnsi="Calibri" w:cs="Times New Roman"/>
          <w:b/>
          <w:sz w:val="22"/>
          <w:szCs w:val="21"/>
        </w:rPr>
      </w:pPr>
    </w:p>
    <w:p w14:paraId="75114EB3"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 2.</w:t>
      </w:r>
    </w:p>
    <w:p w14:paraId="75114EB4" w14:textId="77777777" w:rsidR="00823370" w:rsidRDefault="00CF1454">
      <w:pPr>
        <w:spacing w:line="276" w:lineRule="auto"/>
        <w:jc w:val="center"/>
        <w:rPr>
          <w:rFonts w:ascii="Calibri" w:hAnsi="Calibri"/>
          <w:b/>
          <w:sz w:val="22"/>
          <w:szCs w:val="22"/>
        </w:rPr>
      </w:pPr>
      <w:r>
        <w:rPr>
          <w:rFonts w:ascii="Calibri" w:hAnsi="Calibri"/>
          <w:b/>
          <w:sz w:val="22"/>
          <w:szCs w:val="22"/>
        </w:rPr>
        <w:t>Usługi</w:t>
      </w:r>
    </w:p>
    <w:p w14:paraId="75114EB5" w14:textId="77777777" w:rsidR="00823370" w:rsidRDefault="00CF1454">
      <w:pPr>
        <w:pStyle w:val="Zwykytekst"/>
        <w:numPr>
          <w:ilvl w:val="0"/>
          <w:numId w:val="23"/>
        </w:numPr>
        <w:suppressAutoHyphens/>
        <w:spacing w:line="276" w:lineRule="auto"/>
        <w:ind w:left="426" w:hanging="426"/>
        <w:jc w:val="both"/>
        <w:rPr>
          <w:rFonts w:ascii="Calibri" w:hAnsi="Calibri" w:cs="Calibri"/>
          <w:sz w:val="22"/>
        </w:rPr>
      </w:pPr>
      <w:r>
        <w:rPr>
          <w:rFonts w:ascii="Calibri" w:hAnsi="Calibri" w:cs="Calibri"/>
          <w:sz w:val="22"/>
        </w:rPr>
        <w:t>Strony oświadczają, iż świadczenie usług odbywać się będzie na podstawie umowy</w:t>
      </w:r>
      <w:r>
        <w:rPr>
          <w:rFonts w:ascii="Calibri" w:hAnsi="Calibri" w:cs="Calibri"/>
          <w:b/>
          <w:sz w:val="22"/>
        </w:rPr>
        <w:t xml:space="preserve"> </w:t>
      </w:r>
      <w:r>
        <w:rPr>
          <w:rFonts w:ascii="Calibri" w:hAnsi="Calibri" w:cs="Calibri"/>
          <w:sz w:val="22"/>
        </w:rPr>
        <w:t xml:space="preserve">świadczenia usług, niniejszych Ogólnych warunków oraz na podstawie szczegółowych zapisów zleceń. Jeżeli w danym przypadku postanowienia szczegółowych zapisów zleceń nie są zgodne z umową lub Ogólnymi warunkami, pierwszeństwo przysługuje zleceniu, jeśli zostało prawidłowo zaakceptowane przez obie strony. Jeżeli w danym przypadku postanowienia umowy nie są zgodne z Ogólnymi warunkami, pierwszeństwo przysługuje umowie. </w:t>
      </w:r>
    </w:p>
    <w:p w14:paraId="75114EB6" w14:textId="77777777" w:rsidR="00823370" w:rsidRDefault="00CF1454">
      <w:pPr>
        <w:pStyle w:val="ListParagraph0"/>
        <w:numPr>
          <w:ilvl w:val="0"/>
          <w:numId w:val="23"/>
        </w:numPr>
        <w:spacing w:line="276" w:lineRule="auto"/>
        <w:ind w:left="426" w:hanging="426"/>
        <w:jc w:val="both"/>
        <w:rPr>
          <w:rFonts w:ascii="Calibri" w:hAnsi="Calibri"/>
          <w:b/>
          <w:sz w:val="22"/>
          <w:szCs w:val="22"/>
        </w:rPr>
      </w:pPr>
      <w:r>
        <w:rPr>
          <w:rFonts w:ascii="Calibri" w:hAnsi="Calibri"/>
          <w:sz w:val="22"/>
          <w:szCs w:val="22"/>
        </w:rPr>
        <w:t xml:space="preserve">Przewoźnik każdorazowo dokonuje akceptacji zlecenia przesyłając do Zleceniodawcy informację o przyjęciu zlecenia, pod rygorem uznania, że nie doszło do zawarcia umowy. </w:t>
      </w:r>
    </w:p>
    <w:p w14:paraId="75114EB7" w14:textId="77777777" w:rsidR="00823370" w:rsidRDefault="00823370">
      <w:pPr>
        <w:spacing w:line="276" w:lineRule="auto"/>
        <w:jc w:val="both"/>
        <w:rPr>
          <w:rFonts w:ascii="Calibri" w:hAnsi="Calibri"/>
          <w:b/>
          <w:sz w:val="22"/>
          <w:szCs w:val="22"/>
        </w:rPr>
      </w:pPr>
    </w:p>
    <w:p w14:paraId="75114EB8" w14:textId="77777777" w:rsidR="00823370" w:rsidRDefault="00823370">
      <w:pPr>
        <w:spacing w:line="276" w:lineRule="auto"/>
        <w:jc w:val="both"/>
        <w:rPr>
          <w:rFonts w:ascii="Calibri" w:hAnsi="Calibri"/>
          <w:b/>
          <w:sz w:val="22"/>
          <w:szCs w:val="22"/>
        </w:rPr>
      </w:pPr>
    </w:p>
    <w:p w14:paraId="75114EB9" w14:textId="77777777" w:rsidR="00823370" w:rsidRDefault="00CF1454">
      <w:pPr>
        <w:spacing w:line="276" w:lineRule="auto"/>
        <w:jc w:val="center"/>
        <w:rPr>
          <w:rFonts w:ascii="Calibri" w:hAnsi="Calibri"/>
          <w:b/>
          <w:sz w:val="22"/>
          <w:szCs w:val="22"/>
        </w:rPr>
      </w:pPr>
      <w:r>
        <w:rPr>
          <w:rFonts w:ascii="Calibri" w:hAnsi="Calibri"/>
          <w:b/>
          <w:sz w:val="22"/>
          <w:szCs w:val="22"/>
        </w:rPr>
        <w:t>§ 3.</w:t>
      </w:r>
    </w:p>
    <w:p w14:paraId="75114EBA" w14:textId="77777777" w:rsidR="00823370" w:rsidRDefault="00CF1454">
      <w:pPr>
        <w:spacing w:line="276" w:lineRule="auto"/>
        <w:jc w:val="center"/>
        <w:rPr>
          <w:rFonts w:ascii="Calibri" w:hAnsi="Calibri"/>
          <w:b/>
          <w:sz w:val="22"/>
          <w:szCs w:val="22"/>
        </w:rPr>
      </w:pPr>
      <w:r>
        <w:rPr>
          <w:rFonts w:ascii="Calibri" w:hAnsi="Calibri"/>
          <w:b/>
          <w:sz w:val="22"/>
          <w:szCs w:val="22"/>
        </w:rPr>
        <w:t>Ogólne warunki właściwe dla wykonywania usług przewozu</w:t>
      </w:r>
    </w:p>
    <w:p w14:paraId="75114EBB" w14:textId="3AEA5CE5"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Przewoźnik ponosi odpowiedzialność za wykonanie przewozu drogowego zgodnie </w:t>
      </w:r>
      <w:r w:rsidR="00423D27">
        <w:rPr>
          <w:rFonts w:ascii="Calibri" w:hAnsi="Calibri"/>
          <w:sz w:val="22"/>
          <w:szCs w:val="22"/>
        </w:rPr>
        <w:br/>
      </w:r>
      <w:r>
        <w:rPr>
          <w:rFonts w:ascii="Calibri" w:hAnsi="Calibri"/>
          <w:sz w:val="22"/>
          <w:szCs w:val="22"/>
        </w:rPr>
        <w:t xml:space="preserve">z obowiązującymi przepisami (w szczególności konwencją CMR lub prawem przewozowym) </w:t>
      </w:r>
      <w:r w:rsidR="00423D27">
        <w:rPr>
          <w:rFonts w:ascii="Calibri" w:hAnsi="Calibri"/>
          <w:sz w:val="22"/>
          <w:szCs w:val="22"/>
        </w:rPr>
        <w:br/>
      </w:r>
      <w:r>
        <w:rPr>
          <w:rFonts w:ascii="Calibri" w:hAnsi="Calibri"/>
          <w:sz w:val="22"/>
          <w:szCs w:val="22"/>
        </w:rPr>
        <w:t xml:space="preserve">i oświadcza, że posiada wszelkie zezwolenia i licencje niezbędne do legalnego wykonania usługi na rzecz Zleceniodawcy oraz aktualną polisę ubezpieczeniową odpowiedzialności cywilnej przewoźnika (OCP). </w:t>
      </w:r>
    </w:p>
    <w:p w14:paraId="75114EBC"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Przewoźnik dokonuje przewozu zapewniając warunki odpowiednie dla danego rodzaju produktów, w specjalistycznym pojeździe, odpowiednim do rodzaju przewożonego ładunku, w szczególności przystosowanym do przewozu leków lub innego rodzaju towarów szczególnych, zgodnie ze zleceniem otrzymanym na piśmie lub drogą elektroniczną od Zleceniodawcy.</w:t>
      </w:r>
    </w:p>
    <w:p w14:paraId="75114EBD" w14:textId="77777777" w:rsidR="00823370" w:rsidRDefault="00CF1454">
      <w:pPr>
        <w:numPr>
          <w:ilvl w:val="0"/>
          <w:numId w:val="2"/>
        </w:numPr>
        <w:spacing w:line="276" w:lineRule="auto"/>
        <w:ind w:left="426" w:hanging="426"/>
        <w:jc w:val="both"/>
        <w:rPr>
          <w:rFonts w:ascii="Calibri" w:hAnsi="Calibri" w:cs="Calibri"/>
          <w:sz w:val="22"/>
          <w:szCs w:val="22"/>
        </w:rPr>
      </w:pPr>
      <w:r>
        <w:rPr>
          <w:rFonts w:ascii="Calibri" w:hAnsi="Calibri" w:cs="Calibri"/>
          <w:sz w:val="22"/>
          <w:szCs w:val="22"/>
        </w:rPr>
        <w:t xml:space="preserve">Głównym przedmiotem działalności Przewoźnika jest transport w temperaturze kontrolowanej produktów leczniczych oraz innych towarów, w tym m.in. stanowiących środki specjalnego przeznaczenia żywieniowego, wyrobów medycznych i suplementów diety lub innych produktów </w:t>
      </w:r>
      <w:r>
        <w:rPr>
          <w:rFonts w:ascii="Calibri" w:hAnsi="Calibri" w:cs="Calibri"/>
          <w:sz w:val="22"/>
          <w:szCs w:val="22"/>
        </w:rPr>
        <w:lastRenderedPageBreak/>
        <w:t xml:space="preserve">dopuszczonych do obrotu w hurtowni farmaceutycznej oraz produktów żywnościowych. Szczegółowe wartości temperatury wymaganej dla danego przewozu wynikać będą każdorazowo ze zlecenia transportowego wystawionego Przewoźnikowi. </w:t>
      </w:r>
    </w:p>
    <w:p w14:paraId="75114EBE"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Zleceniodawca odpowiada za </w:t>
      </w:r>
      <w:r>
        <w:rPr>
          <w:rFonts w:ascii="Calibri" w:eastAsia="Calibri" w:hAnsi="Calibri" w:cs="Calibri"/>
          <w:sz w:val="22"/>
          <w:szCs w:val="22"/>
        </w:rPr>
        <w:t>przygotowanie i opakowanie ładunku w sposób nadający się do przewozu środkami transportu drogowego (przesyłki kartonowe zabezpieczone taśmą, przesyłki paletowe ofoliowane i zabezpieczone taśmą, towar nie może wystawać poza obrys palet) oraz oznakowania przesyłek nazwą i adresem odbiorcy.</w:t>
      </w:r>
    </w:p>
    <w:p w14:paraId="75114EBF" w14:textId="111D34AB"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Zleceniodawca odpowiada za zgodność dokumentacji przewozowej z przewożonym ładunkiem </w:t>
      </w:r>
      <w:r w:rsidR="00156ACF">
        <w:rPr>
          <w:rFonts w:ascii="Calibri" w:hAnsi="Calibri"/>
          <w:sz w:val="22"/>
          <w:szCs w:val="22"/>
        </w:rPr>
        <w:br/>
      </w:r>
      <w:r>
        <w:rPr>
          <w:rFonts w:ascii="Calibri" w:hAnsi="Calibri"/>
          <w:sz w:val="22"/>
          <w:szCs w:val="22"/>
        </w:rPr>
        <w:t xml:space="preserve">i jej poprawność. Zleceniodawca zobowiązuje się do zorganizowania i zapewnienia własnym staraniem i na własny koszt załadunku i rozładunku ładunku z- i na- środek transportu Przewoźnika. Przewoźnik nie jest w żaden sposób zobowiązany do dokonywania czynności załadunku </w:t>
      </w:r>
      <w:r w:rsidR="00156ACF">
        <w:rPr>
          <w:rFonts w:ascii="Calibri" w:hAnsi="Calibri"/>
          <w:sz w:val="22"/>
          <w:szCs w:val="22"/>
        </w:rPr>
        <w:br/>
      </w:r>
      <w:r>
        <w:rPr>
          <w:rFonts w:ascii="Calibri" w:hAnsi="Calibri"/>
          <w:sz w:val="22"/>
          <w:szCs w:val="22"/>
        </w:rPr>
        <w:t>i rozładunku.</w:t>
      </w:r>
    </w:p>
    <w:p w14:paraId="75114EC0"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W przypadku zaistnienia takiej konieczności, szczególnie w przypadku awarii pojazdu lub wypadku drogowego, Przewoźnik jest uprawniony do zmiany pojazdu, naczepy bądź dokonania przeładunku.</w:t>
      </w:r>
    </w:p>
    <w:p w14:paraId="75114EC1"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W celu wykonania zlecenia, przy braku oddzielnych pisemnych ustaleń, Przewoźnik może skorzystać z usług podwykonawcy bez konieczności uzyskania zgody Zleceniodawcy. W takim przypadku Zleceniodawcy nie przysługują żadne roszczenia. Przewoźnik odpowiada względem Zleceniodawcy za działania i zaniechania podwykonawcy jak za własne działania i zaniechania.</w:t>
      </w:r>
    </w:p>
    <w:p w14:paraId="75114EC2"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Przy realizacji zlecenia przez Przewoźnika, przy braku oddzielnych pisemnych ustaleń, nie obowiązuje zakaz doładunków, przeładunków i odsprzedaży zlecenia.</w:t>
      </w:r>
    </w:p>
    <w:p w14:paraId="75114EC3" w14:textId="76F8349E"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W przypadku wykonania zleceni</w:t>
      </w:r>
      <w:r w:rsidR="00156ACF">
        <w:rPr>
          <w:rFonts w:ascii="Calibri" w:hAnsi="Calibri"/>
          <w:sz w:val="22"/>
          <w:szCs w:val="22"/>
        </w:rPr>
        <w:t>a</w:t>
      </w:r>
      <w:r>
        <w:rPr>
          <w:rFonts w:ascii="Calibri" w:hAnsi="Calibri"/>
          <w:sz w:val="22"/>
          <w:szCs w:val="22"/>
        </w:rPr>
        <w:t xml:space="preserve"> o objętości lub wadze przewyższającej dopuszczalną ładowność pojazdów Przewoźnika, transport realizowany może być przy udziale spółki wchodzącej w skład grupy </w:t>
      </w:r>
      <w:proofErr w:type="spellStart"/>
      <w:r>
        <w:rPr>
          <w:rFonts w:ascii="Calibri" w:hAnsi="Calibri"/>
          <w:sz w:val="22"/>
          <w:szCs w:val="22"/>
        </w:rPr>
        <w:t>Arra</w:t>
      </w:r>
      <w:proofErr w:type="spellEnd"/>
      <w:r>
        <w:rPr>
          <w:rFonts w:ascii="Calibri" w:hAnsi="Calibri"/>
          <w:sz w:val="22"/>
          <w:szCs w:val="22"/>
        </w:rPr>
        <w:t xml:space="preserve">: </w:t>
      </w:r>
      <w:proofErr w:type="spellStart"/>
      <w:r>
        <w:rPr>
          <w:rFonts w:ascii="Calibri" w:hAnsi="Calibri"/>
          <w:sz w:val="22"/>
          <w:szCs w:val="22"/>
        </w:rPr>
        <w:t>Arra</w:t>
      </w:r>
      <w:proofErr w:type="spellEnd"/>
      <w:r>
        <w:rPr>
          <w:rFonts w:ascii="Calibri" w:hAnsi="Calibri"/>
          <w:sz w:val="22"/>
          <w:szCs w:val="22"/>
        </w:rPr>
        <w:t xml:space="preserve"> Sp. z o. o. Sp. k. (KRS 0000477382). Wówczas Spółka ta wystawi Zleceniodawcy fakturę za zrealizowaną usługę. </w:t>
      </w:r>
    </w:p>
    <w:p w14:paraId="75114EC4"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Gdy nie zachodzą okoliczności, o których mowa w ust. 9, usługa transportowa realizowana jest przez Przewoźnika. Nie wyłącza to prawa podzlecenia wykonania usługi podwykonawcy, stosownie do ust. 7. </w:t>
      </w:r>
    </w:p>
    <w:p w14:paraId="75114EC5" w14:textId="54B64439"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Wszelkie postanowienia niniejszych Ogólnych Warunków oraz zlecenia transportowego są wiążące także dla </w:t>
      </w:r>
      <w:proofErr w:type="spellStart"/>
      <w:r>
        <w:rPr>
          <w:rFonts w:ascii="Calibri" w:hAnsi="Calibri"/>
          <w:sz w:val="22"/>
          <w:szCs w:val="22"/>
        </w:rPr>
        <w:t>Arra</w:t>
      </w:r>
      <w:proofErr w:type="spellEnd"/>
      <w:r>
        <w:rPr>
          <w:rFonts w:ascii="Calibri" w:hAnsi="Calibri"/>
          <w:sz w:val="22"/>
          <w:szCs w:val="22"/>
        </w:rPr>
        <w:t xml:space="preserve"> Sp. z o. o. Sp. k., jeżeli świadczy ona na rzecz Zleceniodawcy usługi transportowe, stosownie do postanowień ust. 9.</w:t>
      </w:r>
      <w:r w:rsidR="00BE01DB">
        <w:rPr>
          <w:rFonts w:ascii="Calibri" w:hAnsi="Calibri"/>
          <w:sz w:val="22"/>
          <w:szCs w:val="22"/>
        </w:rPr>
        <w:t xml:space="preserve"> </w:t>
      </w:r>
    </w:p>
    <w:p w14:paraId="75114EC6" w14:textId="3B0597A9"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W przypadku odmowy odbioru towaru przez odbiorcę, Przewoźnik niezwłocznie skontaktuje się ze Zleceniodawcą w celu ustalenia dalszego działania. Za każdą rozpoczętą godzinę oczekiwania na odbiór towaru, przewóz towaru w inne miejsce lub przewóz towaru z powrotem do Zleceniodawcy, Przewoźnik ma prawo do dodatkowego wynagrodzenia</w:t>
      </w:r>
      <w:r w:rsidR="00BE01DB">
        <w:rPr>
          <w:rFonts w:ascii="Calibri" w:hAnsi="Calibri"/>
          <w:sz w:val="22"/>
          <w:szCs w:val="22"/>
        </w:rPr>
        <w:t xml:space="preserve"> </w:t>
      </w:r>
      <w:r>
        <w:rPr>
          <w:rFonts w:ascii="Calibri" w:hAnsi="Calibri"/>
          <w:sz w:val="22"/>
          <w:szCs w:val="22"/>
        </w:rPr>
        <w:t>w wysokości 10% frachtu</w:t>
      </w:r>
      <w:r w:rsidR="00BE01DB">
        <w:rPr>
          <w:rFonts w:ascii="Calibri" w:hAnsi="Calibri"/>
          <w:sz w:val="22"/>
          <w:szCs w:val="22"/>
        </w:rPr>
        <w:t xml:space="preserve">, jeśli oddzielne warunki współpracy nie stanowią inaczej. </w:t>
      </w:r>
    </w:p>
    <w:p w14:paraId="75114EC7"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Zleceniodawcy nie przysługuje żądanie zapłaty kary umownej w przypadku opóźnienia dostawy lub uszkodzenia towaru. Możliwe jest dochodzenie odszkodowania na zasadach ogólnych. W takiej sytuacji Zleceniodawca nie jest uprawniony do wstrzymania wypłaty wynagrodzenia należnego Przewoźnikowi za realizację zlecenia, jak również do dokonywania jakichkolwiek potrąceń.</w:t>
      </w:r>
    </w:p>
    <w:p w14:paraId="75114EC8" w14:textId="778DFB63"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Przewoźnika nie obowiązuje zakaz konkurencji czy zakaz kontaktów, które mogłyby być określone w umowie ze Zleceniodawcą czy w ogólnych warunkach Zleceniodawcy. Ogólne warunki Zleceniodawcy wiążą Przewoźnika tylko, jeśli zostały mu dostarczone przed zawarciem umowy, zaakceptowane i w zakresie, w jakim nie kolidują z niniejszymi Ogólnymi warunkami. </w:t>
      </w:r>
    </w:p>
    <w:p w14:paraId="1CF20399" w14:textId="77777777" w:rsidR="00FE4482" w:rsidRDefault="00FE4482" w:rsidP="00FE4482">
      <w:pPr>
        <w:spacing w:line="276" w:lineRule="auto"/>
        <w:jc w:val="both"/>
        <w:rPr>
          <w:rFonts w:ascii="Calibri" w:hAnsi="Calibri"/>
          <w:sz w:val="22"/>
          <w:szCs w:val="22"/>
        </w:rPr>
      </w:pPr>
    </w:p>
    <w:p w14:paraId="75114EC9" w14:textId="1A4AFD2E"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lastRenderedPageBreak/>
        <w:t xml:space="preserve">W przypadku odwołania zlecenia przez Zleceniodawcę przed oznaczonym czasem załadunku, Zleceniodawca zobowiązany jest do zapłaty na rzecz Przewoźnika wynagrodzenia określonego w zleceniu, cenniku lub w warunkach oferty oraz zwrotu poniesionych przez Przewoźnika kosztów związanych z gotowością do realizacji ww. zlecenia. </w:t>
      </w:r>
    </w:p>
    <w:p w14:paraId="75114ECA" w14:textId="77777777" w:rsidR="00823370" w:rsidRDefault="00CF1454">
      <w:pPr>
        <w:numPr>
          <w:ilvl w:val="0"/>
          <w:numId w:val="2"/>
        </w:numPr>
        <w:spacing w:line="276" w:lineRule="auto"/>
        <w:ind w:left="426" w:hanging="426"/>
        <w:jc w:val="both"/>
        <w:rPr>
          <w:rFonts w:ascii="Calibri" w:hAnsi="Calibri"/>
          <w:sz w:val="22"/>
          <w:szCs w:val="22"/>
        </w:rPr>
      </w:pPr>
      <w:r>
        <w:rPr>
          <w:rFonts w:ascii="Calibri" w:eastAsia="Calibri" w:hAnsi="Calibri" w:cs="Calibri"/>
          <w:sz w:val="22"/>
          <w:szCs w:val="22"/>
        </w:rPr>
        <w:t>Przewoźnik odpowiada za liczbę opakowań zewnętrznych (kartonów lub palet) powierzonych do transportu i nie odpowiada za braki ilościowe w opakowaniach wewnętrznych, jeśli opakowania zewnętrzne nie noszą śladów naruszenia.</w:t>
      </w:r>
    </w:p>
    <w:p w14:paraId="75114ECB" w14:textId="77777777" w:rsidR="00823370" w:rsidRDefault="00CF1454">
      <w:pPr>
        <w:numPr>
          <w:ilvl w:val="0"/>
          <w:numId w:val="2"/>
        </w:numPr>
        <w:spacing w:line="276" w:lineRule="auto"/>
        <w:ind w:left="426" w:hanging="426"/>
        <w:jc w:val="both"/>
        <w:rPr>
          <w:rFonts w:ascii="Calibri" w:hAnsi="Calibri"/>
          <w:sz w:val="22"/>
          <w:szCs w:val="22"/>
        </w:rPr>
      </w:pPr>
      <w:r>
        <w:rPr>
          <w:rFonts w:ascii="Calibri" w:eastAsia="Calibri" w:hAnsi="Calibri" w:cs="Calibri"/>
          <w:sz w:val="22"/>
          <w:szCs w:val="22"/>
        </w:rPr>
        <w:t>Reklamacje związane z uszkodzeniami i brakami stwierdzonymi w trakcie transportu zgłaszane będą do siedziby Przewoźnika. Podstawą do rozpatrzenia reklamacji jest przedłożenie następujących dokumentów:</w:t>
      </w:r>
    </w:p>
    <w:p w14:paraId="75114ECC"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eastAsia="Calibri" w:hAnsi="Calibri" w:cs="Calibri"/>
          <w:sz w:val="22"/>
          <w:szCs w:val="22"/>
        </w:rPr>
        <w:t>oryginał zlecenia transportowego i/lub listu przewozowego, jeżeli takowy wystąpił,</w:t>
      </w:r>
    </w:p>
    <w:p w14:paraId="75114ECD"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eastAsia="Calibri" w:hAnsi="Calibri" w:cs="Calibri"/>
          <w:sz w:val="22"/>
          <w:szCs w:val="22"/>
        </w:rPr>
        <w:t>protokół szkodowy sporządzony przez Odbiorcę w momencie odbioru przesyłki podpisany ze strony Przewoźnika przez kierowcę,</w:t>
      </w:r>
    </w:p>
    <w:p w14:paraId="75114ECE"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eastAsia="Calibri" w:hAnsi="Calibri" w:cs="Calibri"/>
          <w:sz w:val="22"/>
          <w:szCs w:val="22"/>
        </w:rPr>
        <w:t xml:space="preserve">dokument wskazujący wartość materiałów będących przedmiotem Przesyłki, </w:t>
      </w:r>
    </w:p>
    <w:p w14:paraId="75114ECF" w14:textId="77777777" w:rsidR="00823370" w:rsidRDefault="00CF1454">
      <w:pPr>
        <w:pStyle w:val="ListParagraph0"/>
        <w:numPr>
          <w:ilvl w:val="0"/>
          <w:numId w:val="16"/>
        </w:numPr>
        <w:suppressAutoHyphens/>
        <w:spacing w:line="276" w:lineRule="auto"/>
        <w:ind w:left="1065" w:hanging="360"/>
        <w:rPr>
          <w:rFonts w:ascii="Calibri" w:eastAsia="Calibri" w:hAnsi="Calibri" w:cs="Calibri"/>
          <w:sz w:val="22"/>
          <w:szCs w:val="22"/>
        </w:rPr>
      </w:pPr>
      <w:r>
        <w:rPr>
          <w:rFonts w:ascii="Calibri" w:eastAsia="Calibri" w:hAnsi="Calibri" w:cs="Calibri"/>
          <w:sz w:val="22"/>
          <w:szCs w:val="22"/>
        </w:rPr>
        <w:t>pisemne roszczenie z wyliczeniem powstałej szkody.</w:t>
      </w:r>
    </w:p>
    <w:p w14:paraId="75114ED0" w14:textId="49DF8A54"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Przewoźnik ma prawo odmowy przyjęcia towaru do przewozu w ilości niezgodnej z zadeklarowaną wagą/miarą albo w razie braku wymaganego opakowania, w szczególności jeżeli brak opakowania może skutkować uszkodzeniem towaru lub zniszczeniem pojazdu.</w:t>
      </w:r>
    </w:p>
    <w:p w14:paraId="75114ED1"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 xml:space="preserve">Przewoźnik ma prawo do rezygnacji ze zlecenia: </w:t>
      </w:r>
    </w:p>
    <w:p w14:paraId="75114ED2" w14:textId="77777777" w:rsidR="00823370" w:rsidRDefault="00CF1454">
      <w:pPr>
        <w:pStyle w:val="ListParagraph0"/>
        <w:numPr>
          <w:ilvl w:val="0"/>
          <w:numId w:val="18"/>
        </w:numPr>
        <w:spacing w:line="276" w:lineRule="auto"/>
        <w:ind w:left="1146" w:hanging="360"/>
        <w:jc w:val="both"/>
        <w:rPr>
          <w:rFonts w:ascii="Calibri" w:hAnsi="Calibri"/>
          <w:sz w:val="22"/>
          <w:szCs w:val="22"/>
        </w:rPr>
      </w:pPr>
      <w:r>
        <w:rPr>
          <w:rFonts w:ascii="Calibri" w:hAnsi="Calibri"/>
          <w:sz w:val="22"/>
          <w:szCs w:val="22"/>
        </w:rPr>
        <w:t>do 12h przed ustalonym czasem załadunku - bez wskazania przyczyn,</w:t>
      </w:r>
    </w:p>
    <w:p w14:paraId="75114ED3" w14:textId="77777777" w:rsidR="00823370" w:rsidRDefault="00CF1454">
      <w:pPr>
        <w:pStyle w:val="ListParagraph0"/>
        <w:numPr>
          <w:ilvl w:val="0"/>
          <w:numId w:val="18"/>
        </w:numPr>
        <w:spacing w:line="276" w:lineRule="auto"/>
        <w:ind w:left="1146" w:hanging="360"/>
        <w:jc w:val="both"/>
        <w:rPr>
          <w:rFonts w:ascii="Calibri" w:hAnsi="Calibri"/>
          <w:sz w:val="22"/>
          <w:szCs w:val="22"/>
        </w:rPr>
      </w:pPr>
      <w:r>
        <w:rPr>
          <w:rFonts w:ascii="Calibri" w:hAnsi="Calibri"/>
          <w:sz w:val="22"/>
          <w:szCs w:val="22"/>
        </w:rPr>
        <w:t xml:space="preserve">do ustalonego czasu załadunku - z ważnych powodów. </w:t>
      </w:r>
    </w:p>
    <w:p w14:paraId="75114ED4" w14:textId="77777777" w:rsidR="00823370" w:rsidRDefault="00CF1454">
      <w:pPr>
        <w:pStyle w:val="ListParagraph0"/>
        <w:spacing w:line="276" w:lineRule="auto"/>
        <w:ind w:left="426"/>
        <w:jc w:val="both"/>
        <w:rPr>
          <w:rFonts w:ascii="Calibri" w:hAnsi="Calibri"/>
          <w:sz w:val="22"/>
          <w:szCs w:val="22"/>
        </w:rPr>
      </w:pPr>
      <w:r>
        <w:rPr>
          <w:rFonts w:ascii="Calibri" w:hAnsi="Calibri"/>
          <w:sz w:val="22"/>
          <w:szCs w:val="22"/>
        </w:rPr>
        <w:t>W takim przypadku Zleceniodawcy nie przysługują żadne roszczenia.</w:t>
      </w:r>
    </w:p>
    <w:p w14:paraId="75114ED5"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Zleceniodawcy nie przysługuje prawo wstrzymania się z zapłatą wynagrodzenia na rzecz Przewoźnika w przypadku złożenia reklamacji wobec Zleceniodawcy przez osobę trzecią (klienta, nadawcę, odbiorcę, zlecającego transport, itp.).</w:t>
      </w:r>
    </w:p>
    <w:p w14:paraId="75114ED6"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W przypadku stwierdzenia uszkodzenia towaru należy niezwłocznie poinformować Przewoźnika oraz sporządzić protokół. Zleceniodawcy nie przysługuje prawo do wstrzymania płatności w przypadku uszkodzenia towaru lub nieterminowej realizacji zlecenia.</w:t>
      </w:r>
    </w:p>
    <w:p w14:paraId="75114ED7"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Mierzenie temperatury na załadunku i wyładunku jest obowiązkiem Zleceniodawcy – w przypadku odstępstw od temperatury podanej na zleceniu, obowiązkiem Zleceniodawcy jest natychmiastowe poinformowanie Przewoźnika na piśmie.</w:t>
      </w:r>
    </w:p>
    <w:p w14:paraId="75114ED8" w14:textId="77777777" w:rsidR="00823370" w:rsidRDefault="00CF1454">
      <w:pPr>
        <w:numPr>
          <w:ilvl w:val="0"/>
          <w:numId w:val="2"/>
        </w:numPr>
        <w:spacing w:line="276" w:lineRule="auto"/>
        <w:ind w:left="426" w:hanging="426"/>
        <w:jc w:val="both"/>
        <w:rPr>
          <w:rFonts w:ascii="Calibri" w:hAnsi="Calibri"/>
          <w:sz w:val="22"/>
          <w:szCs w:val="22"/>
        </w:rPr>
      </w:pPr>
      <w:r>
        <w:rPr>
          <w:rFonts w:ascii="Calibri" w:hAnsi="Calibri"/>
          <w:sz w:val="22"/>
          <w:szCs w:val="22"/>
        </w:rPr>
        <w:t>Zleceniodawca zobowiązany jest zapewnić prawidłowe warunki za- i wyładunku, w szczególności  w zakresie utrzymania kontrolowanej temperatury podczas tych czynności.</w:t>
      </w:r>
    </w:p>
    <w:p w14:paraId="75114ED9" w14:textId="77777777" w:rsidR="00823370" w:rsidRDefault="00CF1454">
      <w:pPr>
        <w:numPr>
          <w:ilvl w:val="0"/>
          <w:numId w:val="2"/>
        </w:numPr>
        <w:spacing w:line="276" w:lineRule="auto"/>
        <w:ind w:left="426" w:hanging="426"/>
        <w:jc w:val="both"/>
        <w:rPr>
          <w:rFonts w:ascii="Calibri" w:hAnsi="Calibri"/>
          <w:sz w:val="22"/>
          <w:szCs w:val="22"/>
        </w:rPr>
      </w:pPr>
      <w:r>
        <w:rPr>
          <w:rFonts w:ascii="Calibri" w:eastAsia="Times New Roman" w:hAnsi="Calibri" w:cs="Calibri"/>
          <w:sz w:val="22"/>
        </w:rPr>
        <w:t xml:space="preserve">Zleceniodawca zobowiązuje się do </w:t>
      </w:r>
      <w:r>
        <w:rPr>
          <w:rFonts w:ascii="Calibri" w:eastAsia="Calibri" w:hAnsi="Calibri" w:cs="Calibri"/>
          <w:sz w:val="22"/>
          <w:szCs w:val="22"/>
        </w:rPr>
        <w:t>umożliwienia Przewoźnikowi lub osobie przez niego wskazanej, odbioru przesyłki w magazynie albo miejscu Załadunku, w czasie wskazanym w zleceniu transportowym.</w:t>
      </w:r>
    </w:p>
    <w:p w14:paraId="75114EDA" w14:textId="77777777" w:rsidR="00823370" w:rsidRDefault="00CF1454">
      <w:pPr>
        <w:numPr>
          <w:ilvl w:val="0"/>
          <w:numId w:val="2"/>
        </w:numPr>
        <w:spacing w:line="276" w:lineRule="auto"/>
        <w:ind w:left="426" w:hanging="426"/>
        <w:jc w:val="both"/>
        <w:rPr>
          <w:rFonts w:ascii="Calibri" w:hAnsi="Calibri"/>
          <w:sz w:val="22"/>
          <w:szCs w:val="22"/>
        </w:rPr>
      </w:pPr>
      <w:r>
        <w:rPr>
          <w:rFonts w:ascii="Calibri" w:eastAsia="Calibri" w:hAnsi="Calibri" w:cs="Calibri"/>
          <w:sz w:val="22"/>
          <w:szCs w:val="22"/>
        </w:rPr>
        <w:t>Zleceniodawca odpowiada za to, iż przesyłka dostarczona przez Przewoźnika lub osobę przez niego wskazaną zostanie odebrana w miejscu wskazanym w zleceniu transportowym.</w:t>
      </w:r>
    </w:p>
    <w:p w14:paraId="75114EDB" w14:textId="77777777" w:rsidR="00823370" w:rsidRDefault="00CF1454">
      <w:pPr>
        <w:numPr>
          <w:ilvl w:val="0"/>
          <w:numId w:val="2"/>
        </w:numPr>
        <w:spacing w:line="276" w:lineRule="auto"/>
        <w:ind w:left="426" w:hanging="426"/>
        <w:jc w:val="both"/>
        <w:rPr>
          <w:rFonts w:ascii="Calibri" w:hAnsi="Calibri"/>
          <w:sz w:val="22"/>
          <w:szCs w:val="22"/>
        </w:rPr>
      </w:pPr>
      <w:r>
        <w:rPr>
          <w:rFonts w:ascii="Calibri" w:eastAsia="Calibri" w:hAnsi="Calibri" w:cs="Calibri"/>
          <w:sz w:val="22"/>
          <w:szCs w:val="22"/>
        </w:rPr>
        <w:t>Zleceniodawca zobowiązuje się, że Odbiorca dokona rozładunku przesyłki w czasie nie dłuższym niż 60-minut od momentu ich dostarczenia. Zleceniodawca udzieli, na życzenie Przewoźnika, pomocy w kontaktach z Odbiorcami przesyłek.</w:t>
      </w:r>
    </w:p>
    <w:p w14:paraId="75114EDC" w14:textId="77777777" w:rsidR="00823370" w:rsidRDefault="00823370">
      <w:pPr>
        <w:suppressAutoHyphens/>
        <w:spacing w:line="276" w:lineRule="auto"/>
        <w:jc w:val="both"/>
        <w:rPr>
          <w:rFonts w:ascii="Calibri" w:eastAsia="Calibri" w:hAnsi="Calibri" w:cs="Calibri"/>
          <w:sz w:val="22"/>
          <w:szCs w:val="22"/>
        </w:rPr>
      </w:pPr>
    </w:p>
    <w:p w14:paraId="75114EDD" w14:textId="0B80B72A" w:rsidR="00823370" w:rsidRDefault="00823370">
      <w:pPr>
        <w:suppressAutoHyphens/>
        <w:spacing w:line="276" w:lineRule="auto"/>
        <w:jc w:val="both"/>
        <w:rPr>
          <w:rFonts w:ascii="Calibri" w:eastAsia="Calibri" w:hAnsi="Calibri" w:cs="Calibri"/>
          <w:sz w:val="22"/>
          <w:szCs w:val="22"/>
        </w:rPr>
      </w:pPr>
    </w:p>
    <w:p w14:paraId="63FF6AAC" w14:textId="58AC2CF6" w:rsidR="00FE4482" w:rsidRDefault="00FE4482">
      <w:pPr>
        <w:suppressAutoHyphens/>
        <w:spacing w:line="276" w:lineRule="auto"/>
        <w:jc w:val="both"/>
        <w:rPr>
          <w:rFonts w:ascii="Calibri" w:eastAsia="Calibri" w:hAnsi="Calibri" w:cs="Calibri"/>
          <w:sz w:val="22"/>
          <w:szCs w:val="22"/>
        </w:rPr>
      </w:pPr>
    </w:p>
    <w:p w14:paraId="6045C975" w14:textId="77777777" w:rsidR="00FE4482" w:rsidRDefault="00FE4482">
      <w:pPr>
        <w:suppressAutoHyphens/>
        <w:spacing w:line="276" w:lineRule="auto"/>
        <w:jc w:val="both"/>
        <w:rPr>
          <w:rFonts w:ascii="Calibri" w:eastAsia="Calibri" w:hAnsi="Calibri" w:cs="Calibri"/>
          <w:sz w:val="22"/>
          <w:szCs w:val="22"/>
        </w:rPr>
      </w:pPr>
    </w:p>
    <w:p w14:paraId="75114EDE"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lastRenderedPageBreak/>
        <w:t>§ 3a.</w:t>
      </w:r>
    </w:p>
    <w:p w14:paraId="75114EDF"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Przewóz produktów leczniczych</w:t>
      </w:r>
    </w:p>
    <w:p w14:paraId="75114EE0"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 xml:space="preserve">Przez produkty lecznicze w ramach niniejszego paragrafu rozumieć należy </w:t>
      </w:r>
      <w:r>
        <w:rPr>
          <w:rFonts w:ascii="Calibri" w:hAnsi="Calibri"/>
          <w:sz w:val="22"/>
          <w:szCs w:val="22"/>
        </w:rPr>
        <w:t xml:space="preserve">produkty lecznicze oraz inne towary, w tym m.in. stanowiące środki specjalnego przeznaczenia żywieniowego, wyroby medyczne i suplementy diety lub inne produkty dopuszczone do obrotu w hurtowni farmaceutycznej. </w:t>
      </w:r>
    </w:p>
    <w:p w14:paraId="75114EE1"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Przewoźnik oświadcza, że w zakresie wykonywanych usług zapewni przez cały czas transportowania Produktów Zleceniodawcy odpowiednie warunki dla transportu produktów leczniczych Zleceniodawcy objętych umową zgodnie z wymaganiami:</w:t>
      </w:r>
    </w:p>
    <w:p w14:paraId="75114EE2" w14:textId="77777777" w:rsidR="00823370" w:rsidRDefault="00CF1454">
      <w:pPr>
        <w:pStyle w:val="Zwykytekst"/>
        <w:numPr>
          <w:ilvl w:val="0"/>
          <w:numId w:val="19"/>
        </w:numPr>
        <w:suppressAutoHyphens/>
        <w:spacing w:line="276" w:lineRule="auto"/>
        <w:ind w:left="1490" w:hanging="360"/>
        <w:jc w:val="both"/>
        <w:rPr>
          <w:rFonts w:ascii="Calibri" w:eastAsia="Calibri" w:hAnsi="Calibri" w:cs="Times New Roman"/>
          <w:bCs/>
          <w:sz w:val="22"/>
          <w:szCs w:val="21"/>
        </w:rPr>
      </w:pPr>
      <w:r>
        <w:rPr>
          <w:rFonts w:ascii="Calibri" w:eastAsia="Calibri" w:hAnsi="Calibri" w:cs="Times New Roman"/>
          <w:bCs/>
          <w:sz w:val="22"/>
          <w:szCs w:val="21"/>
        </w:rPr>
        <w:t>ustawy z dnia 6 września 2001 r. -</w:t>
      </w:r>
      <w:r>
        <w:rPr>
          <w:rFonts w:ascii="Calibri" w:eastAsia="Calibri" w:hAnsi="Calibri" w:cs="Times New Roman"/>
          <w:sz w:val="22"/>
          <w:szCs w:val="21"/>
        </w:rPr>
        <w:t> Prawo farmaceutyczne</w:t>
      </w:r>
      <w:r>
        <w:rPr>
          <w:rFonts w:ascii="Calibri" w:eastAsia="Calibri" w:hAnsi="Calibri" w:cs="Times New Roman"/>
          <w:bCs/>
          <w:sz w:val="22"/>
          <w:szCs w:val="21"/>
        </w:rPr>
        <w:t>, aktów wykonawczych do tej ustawy,</w:t>
      </w:r>
    </w:p>
    <w:p w14:paraId="75114EE3" w14:textId="77777777" w:rsidR="00823370" w:rsidRDefault="00CF1454" w:rsidP="2A045BBA">
      <w:pPr>
        <w:pStyle w:val="Zwykytekst"/>
        <w:numPr>
          <w:ilvl w:val="0"/>
          <w:numId w:val="19"/>
        </w:numPr>
        <w:suppressAutoHyphens/>
        <w:spacing w:line="276" w:lineRule="auto"/>
        <w:ind w:left="1490" w:hanging="360"/>
        <w:jc w:val="both"/>
        <w:rPr>
          <w:rFonts w:ascii="Calibri" w:eastAsia="Calibri" w:hAnsi="Calibri"/>
          <w:sz w:val="22"/>
          <w:szCs w:val="22"/>
        </w:rPr>
      </w:pPr>
      <w:r w:rsidRPr="2A045BBA">
        <w:rPr>
          <w:rFonts w:ascii="Calibri" w:eastAsia="Calibri" w:hAnsi="Calibri" w:cs="Times New Roman"/>
          <w:sz w:val="22"/>
          <w:szCs w:val="22"/>
        </w:rPr>
        <w:t xml:space="preserve">rozporządzenia Ministra Zdrowia  </w:t>
      </w:r>
      <w:r w:rsidRPr="2A045BBA">
        <w:rPr>
          <w:rFonts w:ascii="Calibri" w:eastAsia="Calibri" w:hAnsi="Calibri"/>
          <w:sz w:val="22"/>
          <w:szCs w:val="22"/>
        </w:rPr>
        <w:t>z dnia 13 marca 2015 r. w sprawie wymagań Dobrej Praktyki Dystrybucyjnej,</w:t>
      </w:r>
    </w:p>
    <w:p w14:paraId="1ADCEF4D" w14:textId="307C736A" w:rsidR="2A045BBA" w:rsidRPr="00434A48" w:rsidRDefault="2A045BBA" w:rsidP="2A045BBA">
      <w:pPr>
        <w:pStyle w:val="Zwykytekst"/>
        <w:numPr>
          <w:ilvl w:val="0"/>
          <w:numId w:val="19"/>
        </w:numPr>
        <w:spacing w:line="276" w:lineRule="auto"/>
        <w:ind w:left="1490" w:hanging="360"/>
        <w:jc w:val="both"/>
        <w:rPr>
          <w:rFonts w:eastAsia="Courier New"/>
          <w:lang w:val="de-DE"/>
        </w:rPr>
      </w:pPr>
      <w:r w:rsidRPr="00434A48">
        <w:rPr>
          <w:rFonts w:ascii="Calibri" w:eastAsia="Calibri" w:hAnsi="Calibri"/>
          <w:sz w:val="22"/>
          <w:szCs w:val="22"/>
          <w:lang w:val="de-DE"/>
        </w:rPr>
        <w:t>Dyrektywy 2013/C 343/01 Guidelines of 5 November 2013 on Good Distribution Practice of medicinal products for human use(2013/C 343/01),</w:t>
      </w:r>
    </w:p>
    <w:p w14:paraId="75114EE4" w14:textId="77777777" w:rsidR="00823370" w:rsidRDefault="00CF1454" w:rsidP="2A045BBA">
      <w:pPr>
        <w:pStyle w:val="Zwykytekst"/>
        <w:numPr>
          <w:ilvl w:val="0"/>
          <w:numId w:val="19"/>
        </w:numPr>
        <w:suppressAutoHyphens/>
        <w:spacing w:line="276" w:lineRule="auto"/>
        <w:ind w:left="1490" w:hanging="360"/>
        <w:jc w:val="both"/>
        <w:rPr>
          <w:rFonts w:ascii="Calibri" w:eastAsia="Calibri" w:hAnsi="Calibri"/>
          <w:sz w:val="22"/>
          <w:szCs w:val="22"/>
        </w:rPr>
      </w:pPr>
      <w:r w:rsidRPr="2A045BBA">
        <w:rPr>
          <w:rFonts w:ascii="Calibri" w:eastAsia="Calibri" w:hAnsi="Calibri" w:cs="Times New Roman"/>
          <w:sz w:val="22"/>
          <w:szCs w:val="22"/>
        </w:rPr>
        <w:t>innych przepisów powszechnie obowiązujących,</w:t>
      </w:r>
    </w:p>
    <w:p w14:paraId="75114EE5" w14:textId="77777777" w:rsidR="00823370" w:rsidRDefault="00CF1454" w:rsidP="2A045BBA">
      <w:pPr>
        <w:pStyle w:val="Zwykytekst"/>
        <w:numPr>
          <w:ilvl w:val="0"/>
          <w:numId w:val="19"/>
        </w:numPr>
        <w:suppressAutoHyphens/>
        <w:spacing w:line="276" w:lineRule="auto"/>
        <w:ind w:left="1490" w:hanging="360"/>
        <w:jc w:val="both"/>
        <w:rPr>
          <w:rFonts w:ascii="Calibri" w:eastAsia="Calibri" w:hAnsi="Calibri"/>
          <w:sz w:val="22"/>
          <w:szCs w:val="22"/>
        </w:rPr>
      </w:pPr>
      <w:r w:rsidRPr="2A045BBA">
        <w:rPr>
          <w:rFonts w:ascii="Calibri" w:eastAsia="Calibri" w:hAnsi="Calibri" w:cs="Times New Roman"/>
          <w:sz w:val="22"/>
          <w:szCs w:val="22"/>
        </w:rPr>
        <w:t>zlecenia transportowego.</w:t>
      </w:r>
    </w:p>
    <w:p w14:paraId="75114EE6"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Zleceniodawca oświadcza, iż wszystkie przekazane do transportu produkty lecznicze pochodzą z legalnych kanałów dystrybucji oraz posiadają wymagane prawem pozwolenia na dopuszczenie na obrotu.</w:t>
      </w:r>
    </w:p>
    <w:p w14:paraId="75114EE7" w14:textId="1F8B067C"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 xml:space="preserve">Zleceniodawca zapewnia, że jego dostawcy uprawnieni są do prowadzenia obrotu produktami leczniczymi, zostali zakwalifikowani i zweryfikowani w zakresie wymaganych prawem zezwoleń na dystrybucję produktów leczniczych, zgodnie z wymaganiami </w:t>
      </w:r>
      <w:r w:rsidR="00A23BCF">
        <w:rPr>
          <w:rFonts w:ascii="Calibri" w:eastAsia="Calibri" w:hAnsi="Calibri"/>
          <w:sz w:val="22"/>
          <w:szCs w:val="21"/>
        </w:rPr>
        <w:t>Dobrej Praktyki Dystrybucyjnej</w:t>
      </w:r>
      <w:r>
        <w:rPr>
          <w:rFonts w:ascii="Calibri" w:eastAsia="Calibri" w:hAnsi="Calibri" w:cs="Times New Roman"/>
          <w:bCs/>
          <w:sz w:val="22"/>
          <w:szCs w:val="21"/>
        </w:rPr>
        <w:t>.</w:t>
      </w:r>
    </w:p>
    <w:p w14:paraId="75114EE8"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Zleceniodawca  zobowiązuje się przedstawić dowody na ww. kwalifikację na każde żądanie Przewoźnika.</w:t>
      </w:r>
    </w:p>
    <w:p w14:paraId="75114EE9" w14:textId="4132B1B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 xml:space="preserve">Zleceniodawca oświadcza, że posiada stosowne zezwolenie na obrót produktami leczniczymi </w:t>
      </w:r>
      <w:r w:rsidR="0091160A">
        <w:rPr>
          <w:rFonts w:ascii="Calibri" w:eastAsia="Calibri" w:hAnsi="Calibri" w:cs="Times New Roman"/>
          <w:bCs/>
          <w:sz w:val="22"/>
          <w:szCs w:val="21"/>
        </w:rPr>
        <w:br/>
      </w:r>
      <w:r>
        <w:rPr>
          <w:rFonts w:ascii="Calibri" w:eastAsia="Calibri" w:hAnsi="Calibri" w:cs="Times New Roman"/>
          <w:bCs/>
          <w:sz w:val="22"/>
          <w:szCs w:val="21"/>
        </w:rPr>
        <w:t xml:space="preserve">i dysponuje odpowiednimi pomieszczeniami, urządzeniami i wyposażeniem – tak, aby zapewnić należyte przechowywanie produktów leczniczych, zgodnie z wymaganiami </w:t>
      </w:r>
      <w:r w:rsidR="0091160A">
        <w:rPr>
          <w:rFonts w:ascii="Calibri" w:eastAsia="Calibri" w:hAnsi="Calibri"/>
          <w:sz w:val="22"/>
          <w:szCs w:val="21"/>
        </w:rPr>
        <w:t>Dobrej Praktyki Dystrybucyjnej.</w:t>
      </w:r>
    </w:p>
    <w:p w14:paraId="75114EEA"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Zleceniodawca zapewnia, że posiada procedury zapobiegające obrotowi produktami leczniczymi sfałszowanymi oraz procedury zapobiegające obrotowi produktami leczniczymi wycofanymi lub wstrzymanymi.</w:t>
      </w:r>
    </w:p>
    <w:p w14:paraId="75114EEB"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Zleceniodawca ma obowiązek zapewnić, by produkt leczniczy wydany był w stanie nieuszkodzonym oraz umożliwiającym jego prawidłowy przewóz, w szczególności zobowiązany jest:</w:t>
      </w:r>
    </w:p>
    <w:p w14:paraId="75114EEC" w14:textId="77777777" w:rsidR="00823370" w:rsidRDefault="00CF1454">
      <w:pPr>
        <w:pStyle w:val="Zwykytekst"/>
        <w:numPr>
          <w:ilvl w:val="0"/>
          <w:numId w:val="28"/>
        </w:numPr>
        <w:suppressAutoHyphens/>
        <w:spacing w:line="276" w:lineRule="auto"/>
        <w:ind w:left="1440" w:hanging="360"/>
        <w:jc w:val="both"/>
        <w:rPr>
          <w:rFonts w:ascii="Calibri" w:eastAsia="Calibri" w:hAnsi="Calibri" w:cs="Times New Roman"/>
          <w:bCs/>
          <w:sz w:val="22"/>
          <w:szCs w:val="21"/>
        </w:rPr>
      </w:pPr>
      <w:r>
        <w:rPr>
          <w:rFonts w:ascii="Calibri" w:eastAsia="Calibri" w:hAnsi="Calibri" w:cs="Times New Roman"/>
          <w:bCs/>
          <w:sz w:val="22"/>
          <w:szCs w:val="21"/>
        </w:rPr>
        <w:t>zapakować produkty lecznicze stosownie do ich wielkości, wagi i rodzaju oraz w sposób uniemożliwiający uszkodzenie pozostałych towarów i  uniemożliwiający dostęp do produktów leczniczych osobom trzecim bez naruszenia opakowania,</w:t>
      </w:r>
    </w:p>
    <w:p w14:paraId="75114EED" w14:textId="77777777" w:rsidR="00823370" w:rsidRDefault="00CF1454">
      <w:pPr>
        <w:pStyle w:val="Zwykytekst"/>
        <w:numPr>
          <w:ilvl w:val="0"/>
          <w:numId w:val="28"/>
        </w:numPr>
        <w:suppressAutoHyphens/>
        <w:spacing w:line="276" w:lineRule="auto"/>
        <w:ind w:left="1440" w:hanging="360"/>
        <w:jc w:val="both"/>
        <w:rPr>
          <w:rFonts w:ascii="Calibri" w:eastAsia="Calibri" w:hAnsi="Calibri" w:cs="Times New Roman"/>
          <w:bCs/>
          <w:sz w:val="22"/>
          <w:szCs w:val="21"/>
        </w:rPr>
      </w:pPr>
      <w:r>
        <w:rPr>
          <w:rFonts w:ascii="Calibri" w:eastAsia="Calibri" w:hAnsi="Calibri" w:cs="Times New Roman"/>
          <w:bCs/>
          <w:sz w:val="22"/>
          <w:szCs w:val="21"/>
        </w:rPr>
        <w:t xml:space="preserve">właściwie oznakować produkty lecznicze, z zaznaczeniem, w jakich warunkach mają być przewożone, stosownie do warunków zlecenia transportowego, </w:t>
      </w:r>
    </w:p>
    <w:p w14:paraId="75114EEE" w14:textId="77777777" w:rsidR="00823370" w:rsidRDefault="00CF1454">
      <w:pPr>
        <w:pStyle w:val="Zwykytekst"/>
        <w:numPr>
          <w:ilvl w:val="0"/>
          <w:numId w:val="28"/>
        </w:numPr>
        <w:suppressAutoHyphens/>
        <w:spacing w:line="276" w:lineRule="auto"/>
        <w:ind w:left="1440" w:hanging="360"/>
        <w:jc w:val="both"/>
        <w:rPr>
          <w:rFonts w:ascii="Calibri" w:eastAsia="Calibri" w:hAnsi="Calibri" w:cs="Times New Roman"/>
          <w:bCs/>
          <w:sz w:val="22"/>
          <w:szCs w:val="21"/>
        </w:rPr>
      </w:pPr>
      <w:r>
        <w:rPr>
          <w:rFonts w:ascii="Calibri" w:eastAsia="Calibri" w:hAnsi="Calibri" w:cs="Times New Roman"/>
          <w:bCs/>
          <w:sz w:val="22"/>
          <w:szCs w:val="21"/>
        </w:rPr>
        <w:t>dołączyć dokumenty określające nazwę, serię, datę ważności oraz ilość tych produktów.</w:t>
      </w:r>
    </w:p>
    <w:p w14:paraId="75114EEF" w14:textId="77777777" w:rsidR="00823370" w:rsidRDefault="00CF1454">
      <w:pPr>
        <w:pStyle w:val="Zwykytekst"/>
        <w:numPr>
          <w:ilvl w:val="0"/>
          <w:numId w:val="10"/>
        </w:numPr>
        <w:suppressAutoHyphens/>
        <w:spacing w:line="276" w:lineRule="auto"/>
        <w:ind w:left="720" w:hanging="360"/>
        <w:jc w:val="both"/>
        <w:rPr>
          <w:rFonts w:ascii="Calibri" w:eastAsia="Calibri" w:hAnsi="Calibri" w:cs="Times New Roman"/>
          <w:bCs/>
          <w:sz w:val="22"/>
          <w:szCs w:val="21"/>
        </w:rPr>
      </w:pPr>
      <w:r>
        <w:rPr>
          <w:rFonts w:ascii="Calibri" w:eastAsia="Calibri" w:hAnsi="Calibri"/>
          <w:bCs/>
          <w:sz w:val="22"/>
          <w:szCs w:val="21"/>
        </w:rPr>
        <w:t xml:space="preserve">W zakresie nieuregulowanym w niniejszym paragrafie, odpowiednie zastosowanie znajdą postanowienia </w:t>
      </w:r>
      <w:r>
        <w:rPr>
          <w:rFonts w:ascii="Calibri" w:hAnsi="Calibri"/>
          <w:bCs/>
          <w:sz w:val="22"/>
          <w:szCs w:val="22"/>
        </w:rPr>
        <w:t>§ 3.</w:t>
      </w:r>
    </w:p>
    <w:p w14:paraId="75114EF0" w14:textId="77777777" w:rsidR="00823370" w:rsidRDefault="00823370">
      <w:pPr>
        <w:pStyle w:val="Zwykytekst"/>
        <w:suppressAutoHyphens/>
        <w:spacing w:line="276" w:lineRule="auto"/>
        <w:ind w:left="720"/>
        <w:jc w:val="both"/>
        <w:rPr>
          <w:rFonts w:ascii="Calibri" w:eastAsia="Calibri" w:hAnsi="Calibri" w:cs="Times New Roman"/>
          <w:bCs/>
          <w:sz w:val="22"/>
          <w:szCs w:val="21"/>
        </w:rPr>
      </w:pPr>
    </w:p>
    <w:p w14:paraId="75114EF1" w14:textId="704E8383" w:rsidR="00823370" w:rsidRDefault="00823370">
      <w:pPr>
        <w:pStyle w:val="Zwykytekst"/>
        <w:suppressAutoHyphens/>
        <w:spacing w:line="276" w:lineRule="auto"/>
        <w:ind w:left="360"/>
        <w:jc w:val="both"/>
        <w:rPr>
          <w:rFonts w:ascii="Calibri" w:eastAsia="Calibri" w:hAnsi="Calibri" w:cs="Times New Roman"/>
          <w:bCs/>
          <w:sz w:val="22"/>
          <w:szCs w:val="21"/>
        </w:rPr>
      </w:pPr>
    </w:p>
    <w:p w14:paraId="0F183C04" w14:textId="77777777" w:rsidR="00FE4482" w:rsidRDefault="00FE4482">
      <w:pPr>
        <w:pStyle w:val="Zwykytekst"/>
        <w:suppressAutoHyphens/>
        <w:spacing w:line="276" w:lineRule="auto"/>
        <w:ind w:left="360"/>
        <w:jc w:val="both"/>
        <w:rPr>
          <w:rFonts w:ascii="Calibri" w:eastAsia="Calibri" w:hAnsi="Calibri" w:cs="Times New Roman"/>
          <w:bCs/>
          <w:sz w:val="22"/>
          <w:szCs w:val="21"/>
        </w:rPr>
      </w:pPr>
    </w:p>
    <w:p w14:paraId="75114EF2"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 3b.</w:t>
      </w:r>
    </w:p>
    <w:p w14:paraId="75114EF3"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Przewóz produktów żywnościowych</w:t>
      </w:r>
    </w:p>
    <w:p w14:paraId="75114EF4" w14:textId="77777777" w:rsidR="00823370" w:rsidRDefault="00CF1454">
      <w:pPr>
        <w:pStyle w:val="Zwykytekst"/>
        <w:numPr>
          <w:ilvl w:val="0"/>
          <w:numId w:val="21"/>
        </w:numPr>
        <w:suppressAutoHyphens/>
        <w:spacing w:line="276" w:lineRule="auto"/>
        <w:ind w:left="720" w:hanging="360"/>
        <w:jc w:val="both"/>
        <w:rPr>
          <w:rFonts w:ascii="Calibri" w:eastAsia="Calibri" w:hAnsi="Calibri" w:cs="Times New Roman"/>
          <w:bCs/>
          <w:sz w:val="22"/>
          <w:szCs w:val="21"/>
        </w:rPr>
      </w:pPr>
      <w:r>
        <w:rPr>
          <w:rFonts w:ascii="Calibri" w:eastAsia="Calibri" w:hAnsi="Calibri" w:cs="Times New Roman"/>
          <w:bCs/>
          <w:sz w:val="22"/>
          <w:szCs w:val="21"/>
        </w:rPr>
        <w:t>Przewoźnik oświadcza, że w zakresie wykonywanych usług zapewni przez cały czas transportowania odpowiednie warunki dla transportu produktów żywnościowych Zleceniodawcy objętych Umową zgodnie z wymaganiami:</w:t>
      </w:r>
    </w:p>
    <w:p w14:paraId="75114EF5"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eastAsia="Calibri" w:hAnsi="Calibri" w:cs="Times New Roman"/>
          <w:bCs/>
          <w:sz w:val="22"/>
          <w:szCs w:val="21"/>
        </w:rPr>
        <w:t>ustawy</w:t>
      </w:r>
      <w:r>
        <w:rPr>
          <w:rFonts w:ascii="Open Sans" w:eastAsia="SimSun" w:hAnsi="Open Sans" w:cs="Times New Roman"/>
          <w:color w:val="333333"/>
          <w:sz w:val="31"/>
          <w:szCs w:val="31"/>
          <w:shd w:val="clear" w:color="auto" w:fill="FFFFFF"/>
        </w:rPr>
        <w:t xml:space="preserve"> </w:t>
      </w:r>
      <w:r>
        <w:rPr>
          <w:rFonts w:ascii="Calibri" w:eastAsia="Calibri" w:hAnsi="Calibri" w:cs="Times New Roman"/>
          <w:bCs/>
          <w:sz w:val="22"/>
          <w:szCs w:val="21"/>
        </w:rPr>
        <w:t xml:space="preserve">z dnia 6 września 2001 r. o transporcie drogowym,  </w:t>
      </w:r>
    </w:p>
    <w:p w14:paraId="75114EF6"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eastAsia="Calibri" w:hAnsi="Calibri" w:cs="Times New Roman"/>
          <w:bCs/>
          <w:sz w:val="22"/>
          <w:szCs w:val="21"/>
        </w:rPr>
        <w:t xml:space="preserve">umowy ATP o międzynarodowych przewozach szybko psujących się artykułów żywnościowych i specjalnych środkach transportu przeznaczonych do tych przewozów, ratyfikowana przez Polskę w 1984 roku, </w:t>
      </w:r>
    </w:p>
    <w:p w14:paraId="75114EF7"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eastAsia="Calibri" w:hAnsi="Calibri"/>
          <w:bCs/>
          <w:sz w:val="22"/>
          <w:szCs w:val="21"/>
        </w:rPr>
        <w:t xml:space="preserve">rozporządzenia nr 852/2004 Parlamentu Europejskiego i Rady z dnia 29 kwietnia 2004 r. w sprawie higieny środków spożywczych, </w:t>
      </w:r>
    </w:p>
    <w:p w14:paraId="75114EF8" w14:textId="77777777" w:rsidR="00823370" w:rsidRDefault="00CF1454">
      <w:pPr>
        <w:pStyle w:val="Zwykytekst"/>
        <w:numPr>
          <w:ilvl w:val="0"/>
          <w:numId w:val="34"/>
        </w:numPr>
        <w:suppressAutoHyphens/>
        <w:spacing w:line="276" w:lineRule="auto"/>
        <w:ind w:left="1440" w:hanging="360"/>
        <w:jc w:val="both"/>
        <w:rPr>
          <w:rFonts w:ascii="Calibri" w:eastAsia="Calibri" w:hAnsi="Calibri" w:cs="Times New Roman"/>
          <w:bCs/>
          <w:sz w:val="22"/>
          <w:szCs w:val="21"/>
        </w:rPr>
      </w:pPr>
      <w:r>
        <w:rPr>
          <w:rFonts w:ascii="Calibri" w:eastAsia="Calibri" w:hAnsi="Calibri" w:cs="Times New Roman"/>
          <w:bCs/>
          <w:sz w:val="22"/>
          <w:szCs w:val="21"/>
        </w:rPr>
        <w:t xml:space="preserve">innych powszechnie obowiązujących przepisów prawnych. </w:t>
      </w:r>
    </w:p>
    <w:p w14:paraId="75114EF9" w14:textId="77777777" w:rsidR="00823370" w:rsidRDefault="00CF1454">
      <w:pPr>
        <w:pStyle w:val="Zwykytekst"/>
        <w:numPr>
          <w:ilvl w:val="0"/>
          <w:numId w:val="21"/>
        </w:numPr>
        <w:suppressAutoHyphens/>
        <w:spacing w:line="276" w:lineRule="auto"/>
        <w:ind w:left="720" w:hanging="360"/>
        <w:jc w:val="both"/>
        <w:rPr>
          <w:rFonts w:ascii="Calibri" w:eastAsia="Calibri" w:hAnsi="Calibri" w:cs="Times New Roman"/>
          <w:bCs/>
          <w:sz w:val="22"/>
          <w:szCs w:val="21"/>
        </w:rPr>
      </w:pPr>
      <w:r>
        <w:rPr>
          <w:rFonts w:ascii="Calibri" w:eastAsia="Calibri" w:hAnsi="Calibri"/>
          <w:bCs/>
          <w:sz w:val="22"/>
          <w:szCs w:val="21"/>
        </w:rPr>
        <w:t xml:space="preserve">W zakresie nieuregulowanym w niniejszym paragrafie, odpowiednie zastosowanie znajdą postanowienia </w:t>
      </w:r>
      <w:r>
        <w:rPr>
          <w:rFonts w:ascii="Calibri" w:hAnsi="Calibri"/>
          <w:bCs/>
          <w:sz w:val="22"/>
          <w:szCs w:val="22"/>
        </w:rPr>
        <w:t xml:space="preserve">§ 3 i 3a. </w:t>
      </w:r>
    </w:p>
    <w:p w14:paraId="75114EFA" w14:textId="77777777" w:rsidR="00823370" w:rsidRDefault="00823370">
      <w:pPr>
        <w:spacing w:line="276" w:lineRule="auto"/>
        <w:jc w:val="both"/>
        <w:rPr>
          <w:rFonts w:ascii="Calibri" w:hAnsi="Calibri"/>
          <w:b/>
          <w:sz w:val="22"/>
          <w:szCs w:val="22"/>
        </w:rPr>
      </w:pPr>
    </w:p>
    <w:p w14:paraId="75114EFB" w14:textId="77777777" w:rsidR="00823370" w:rsidRDefault="00CF1454">
      <w:pPr>
        <w:spacing w:line="276" w:lineRule="auto"/>
        <w:jc w:val="center"/>
        <w:rPr>
          <w:rFonts w:ascii="Calibri" w:hAnsi="Calibri"/>
          <w:b/>
          <w:sz w:val="22"/>
          <w:szCs w:val="22"/>
        </w:rPr>
      </w:pPr>
      <w:r>
        <w:rPr>
          <w:rFonts w:ascii="Calibri" w:hAnsi="Calibri"/>
          <w:b/>
          <w:sz w:val="22"/>
          <w:szCs w:val="22"/>
        </w:rPr>
        <w:t>§ 4.</w:t>
      </w:r>
    </w:p>
    <w:p w14:paraId="75114EFC" w14:textId="77777777" w:rsidR="00823370" w:rsidRDefault="00CF1454">
      <w:pPr>
        <w:spacing w:line="276" w:lineRule="auto"/>
        <w:jc w:val="center"/>
        <w:rPr>
          <w:rFonts w:ascii="Calibri" w:hAnsi="Calibri"/>
          <w:b/>
          <w:sz w:val="22"/>
          <w:szCs w:val="22"/>
        </w:rPr>
      </w:pPr>
      <w:r>
        <w:rPr>
          <w:rFonts w:ascii="Calibri" w:hAnsi="Calibri"/>
          <w:b/>
          <w:sz w:val="22"/>
          <w:szCs w:val="22"/>
        </w:rPr>
        <w:t>Ogólne warunki właściwe dla wykonywania usług spedycji</w:t>
      </w:r>
    </w:p>
    <w:p w14:paraId="75114EFD" w14:textId="3E9C090B"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szCs w:val="22"/>
        </w:rPr>
        <w:t xml:space="preserve">W ramach prowadzonej działalności, Przewoźnik może organizować przewóz ładunków </w:t>
      </w:r>
      <w:r w:rsidR="00D712FE">
        <w:rPr>
          <w:rFonts w:ascii="Calibri" w:hAnsi="Calibri"/>
          <w:sz w:val="22"/>
          <w:szCs w:val="22"/>
        </w:rPr>
        <w:br/>
      </w:r>
      <w:r>
        <w:rPr>
          <w:rFonts w:ascii="Calibri" w:hAnsi="Calibri"/>
          <w:sz w:val="22"/>
          <w:szCs w:val="22"/>
        </w:rPr>
        <w:t>i wykonywać związane z tym czynności, przede wszystkim czynności wysyłania lub odbioru przesyłek transportowych albo inne usługi związane z ich przewozem. Zakres i warunki usługi określane są każdorazowo w danym zleceniu.</w:t>
      </w:r>
    </w:p>
    <w:p w14:paraId="75114EFE" w14:textId="77777777"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szCs w:val="22"/>
        </w:rPr>
        <w:t>Przewoźnik świadczy swoje usługi zarówno na terenie Polski, jak i innych krajów.</w:t>
      </w:r>
    </w:p>
    <w:p w14:paraId="75114EFF" w14:textId="0313BC72"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szCs w:val="22"/>
        </w:rPr>
        <w:t xml:space="preserve">W ramach wykonywanej działalności w zakresie spedycji, Przewoźnik łączy Zleceniodawców </w:t>
      </w:r>
      <w:r w:rsidR="00D712FE">
        <w:rPr>
          <w:rFonts w:ascii="Calibri" w:hAnsi="Calibri"/>
          <w:sz w:val="22"/>
          <w:szCs w:val="22"/>
        </w:rPr>
        <w:br/>
      </w:r>
      <w:r>
        <w:rPr>
          <w:rFonts w:ascii="Calibri" w:hAnsi="Calibri"/>
          <w:sz w:val="22"/>
          <w:szCs w:val="22"/>
        </w:rPr>
        <w:t>z dostawcami lub odbiorcami ładunków, przewoźnikami oferującymi przewóz różnymi środkami transportu, załadowcami, wykładowcami oraz innymi podmiotami uczestniczącymi w organizacji transportu.</w:t>
      </w:r>
    </w:p>
    <w:p w14:paraId="75114F00" w14:textId="77777777" w:rsidR="00823370" w:rsidRDefault="00CF1454">
      <w:pPr>
        <w:numPr>
          <w:ilvl w:val="0"/>
          <w:numId w:val="6"/>
        </w:numPr>
        <w:spacing w:line="276" w:lineRule="auto"/>
        <w:ind w:left="737" w:hanging="426"/>
        <w:jc w:val="both"/>
        <w:rPr>
          <w:rFonts w:ascii="Calibri" w:hAnsi="Calibri"/>
          <w:sz w:val="22"/>
          <w:szCs w:val="22"/>
        </w:rPr>
      </w:pPr>
      <w:r>
        <w:rPr>
          <w:rFonts w:ascii="Calibri" w:hAnsi="Calibri"/>
          <w:sz w:val="22"/>
          <w:szCs w:val="22"/>
        </w:rPr>
        <w:t xml:space="preserve">Postanowienia § 3 stosuje się odpowiednio do usług spedycji świadczonych przez Przewoźnika. </w:t>
      </w:r>
    </w:p>
    <w:p w14:paraId="75114F01" w14:textId="77777777" w:rsidR="00823370" w:rsidRDefault="00823370">
      <w:pPr>
        <w:spacing w:line="276" w:lineRule="auto"/>
        <w:jc w:val="both"/>
        <w:rPr>
          <w:rFonts w:ascii="Calibri" w:hAnsi="Calibri"/>
          <w:sz w:val="22"/>
          <w:szCs w:val="22"/>
        </w:rPr>
      </w:pPr>
    </w:p>
    <w:p w14:paraId="75114F02" w14:textId="77777777" w:rsidR="00823370" w:rsidRDefault="00CF1454">
      <w:pPr>
        <w:spacing w:line="276" w:lineRule="auto"/>
        <w:jc w:val="center"/>
        <w:rPr>
          <w:rFonts w:ascii="Calibri" w:hAnsi="Calibri"/>
          <w:b/>
          <w:sz w:val="22"/>
          <w:szCs w:val="22"/>
        </w:rPr>
      </w:pPr>
      <w:r>
        <w:rPr>
          <w:rFonts w:ascii="Calibri" w:hAnsi="Calibri"/>
          <w:b/>
          <w:sz w:val="22"/>
          <w:szCs w:val="22"/>
        </w:rPr>
        <w:t>§ 4a.</w:t>
      </w:r>
    </w:p>
    <w:p w14:paraId="75114F03" w14:textId="77777777" w:rsidR="00823370" w:rsidRDefault="00CF1454">
      <w:pPr>
        <w:spacing w:line="276" w:lineRule="auto"/>
        <w:jc w:val="center"/>
        <w:rPr>
          <w:rFonts w:ascii="Calibri" w:hAnsi="Calibri"/>
          <w:b/>
          <w:sz w:val="22"/>
          <w:szCs w:val="22"/>
        </w:rPr>
      </w:pPr>
      <w:r>
        <w:rPr>
          <w:rFonts w:ascii="Calibri" w:hAnsi="Calibri"/>
          <w:b/>
          <w:sz w:val="22"/>
          <w:szCs w:val="22"/>
        </w:rPr>
        <w:t>Ogólne warunki właściwe dla wykonywania usług spedycji lotniczej</w:t>
      </w:r>
    </w:p>
    <w:p w14:paraId="75114F04"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świadczy usługi w zakresie organizowania transportu lotniczego. Organizacja transportu polegać będzie w szczególności na wyborze przewoźnika do wykonania transportu oraz zawarcia z nim umowy przewozu w imieniu własnym Przewoźnika, na rzecz Zleceniodawcy.</w:t>
      </w:r>
    </w:p>
    <w:p w14:paraId="75114F05" w14:textId="273125E6"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W ramach niniejszego paragrafu, Przewoźnik występuje jako spedytor i nie wykonuje funkcji przewoźnika lotniczego. </w:t>
      </w:r>
    </w:p>
    <w:p w14:paraId="75114F06"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świadczy usługi związane z przewozem lotniczym towarów, które mogą być przez niego realizowane, w tym: usługi poradnictwa transportowego, przeładunków, składowania, pakowania, konfekcjonowania, organizowania obsługi celnej i dystrybucji.</w:t>
      </w:r>
    </w:p>
    <w:p w14:paraId="75114F07"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Przyjęcie przesyłki do przewozu lotniczego odbywa się na podstawie lotniczego listu przewozowego.</w:t>
      </w:r>
    </w:p>
    <w:p w14:paraId="75114F08"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Do warunków realizacji zleceń spedycyjnych będą miały zastosowanie warunki przewozowe stosowane przez przewoźników i określone w lotniczych listach przewozowych oraz  dokumentach im towarzyszących.</w:t>
      </w:r>
    </w:p>
    <w:p w14:paraId="75114F09" w14:textId="77777777" w:rsidR="00823370" w:rsidRDefault="00CF1454">
      <w:pPr>
        <w:pStyle w:val="ListParagraph0"/>
        <w:numPr>
          <w:ilvl w:val="0"/>
          <w:numId w:val="4"/>
        </w:numPr>
        <w:spacing w:line="276" w:lineRule="auto"/>
        <w:ind w:left="720" w:hanging="360"/>
        <w:jc w:val="both"/>
        <w:rPr>
          <w:rFonts w:ascii="Calibri" w:hAnsi="Calibri"/>
          <w:b/>
          <w:sz w:val="22"/>
          <w:szCs w:val="22"/>
        </w:rPr>
      </w:pPr>
      <w:r>
        <w:rPr>
          <w:rFonts w:ascii="Calibri" w:hAnsi="Calibri"/>
          <w:bCs/>
          <w:sz w:val="22"/>
          <w:szCs w:val="22"/>
        </w:rPr>
        <w:lastRenderedPageBreak/>
        <w:t>Przewoźnik ponosi odpowiedzialność za wykonanie przewozu zgodnie</w:t>
      </w:r>
      <w:r>
        <w:rPr>
          <w:rFonts w:ascii="Calibri" w:hAnsi="Calibri"/>
          <w:sz w:val="22"/>
          <w:szCs w:val="22"/>
        </w:rPr>
        <w:t xml:space="preserve"> z obowiązującymi przepisami, w szczególności Konwencją o ujednolicaniu niektórych prawideł dotyczących międzynarodowego przewozu lotniczego sporządzonej w Montrealu z dnia 28 maja 1999 r., zwaną dalej Konwencją montrealską. </w:t>
      </w:r>
    </w:p>
    <w:p w14:paraId="75114F0A"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ponosi odpowiedzialność jako spedytor w razie utraty, zniszczenia lub uszkodzenia towaru, jeżeli miało to miejsce w czasie przewozu lotniczego lub przy wykonywaniu innych usług w ramach zlecenia oraz za szkodę spowodowaną opóźnieniem w przewozie towarów.</w:t>
      </w:r>
    </w:p>
    <w:p w14:paraId="75114F0B"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Odpowiedzialność Przewoźnika w żadnym wypadku nie może być większa niż odpowiedzialność przewoźnika faktycznego lub przewoźnika umownego, zgodnie z zawartą umową przewozu i postanowieniami Konwencji montrealskiej. Przewoźnik ma prawo powoływać się na wszelkie prawa i ograniczenia odpowiedzialności, na jakie ma prawo powoływać się przewoźnik faktyczny lub umowny.</w:t>
      </w:r>
    </w:p>
    <w:p w14:paraId="75114F0C"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ma prawo wyboru przewoźnika do wykonania transportu według własnego uznania, pod warunkiem, że spełnia on wymogi wynikające ze zlecenia spedycyjnego oraz wymogi prawa do wykonywania danych usług. Dokonanie przez Przewoźnika wyboru w oparciu o powyższe przesłanki czyni zadość obowiązkom Przewoźnika w zakresie dołożenia należytej staranności przy wyborze i zwalnia Przewoźnika od ponoszenia odpowiedzialności z tytułu winy w wyborze.</w:t>
      </w:r>
    </w:p>
    <w:p w14:paraId="75114F0D"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Na Zleceniodawcy ciążą wszystkie obowiązki, które w świetle przepisów prawa spoczywają na wysyłającym przesyłkę.</w:t>
      </w:r>
    </w:p>
    <w:p w14:paraId="75114F0E"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nie świadczy usług w stosunku do towarów, które uznaje się za niebezpieczne, zgodnie z powszechnie obowiązującymi przepisami, w tym w szczególności w Instrukcjach Technicznych Organizacji Międzynarodowego Lotnictwa Cywilnego (ICAO), Przepisach dotyczących Towarów Niebezpiecznych Zrzeszenia Międzynarodowych Przewoźników Lotniczych (IATA), Międzynarodowym Kodeksie Morskim Towarów Niebezpiecznych (IMDG), oraz wszelkich innych krajowych jak i międzynarodowych przepisach związanych ze świadczeniem usług obejmujących towary niebezpieczne.</w:t>
      </w:r>
    </w:p>
    <w:p w14:paraId="75114F0F"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może podjąć decyzję o zaakceptowaniu pewnych towarów niebezpiecznych, jednak pod warunkiem wcześniejszego uzgodnienia pomiędzy Przewoźnikiem a Zleceniodawcą wymagań związanych z towarami niebezpiecznymi.</w:t>
      </w:r>
    </w:p>
    <w:p w14:paraId="75114F10"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W przypadku zlecania transportu ładunków niebezpiecznych Zleceniodawca zobowiązuje się zapewnić dostarczenie wszelkich dokumentów i informacji o ładunku, wymaganych przez aktualne obowiązuje przepisy, o których mowa w ust. 13 oraz zobowiązuje się zgłosić, udokumentować, oznaczyć je  i opakować w sposób zgodny z powszechnie obowiązującymi przepisami. </w:t>
      </w:r>
    </w:p>
    <w:p w14:paraId="75114F11"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Towary wrażliwe na zmiany temperatury  - w tym między innymi produkty lecznice, kosmetyki i żywność – powinny być zapakowane zgodnie z uwzględnieniem rodzaju towaru, w sposób gwarantujący odpowiednią ochronę.</w:t>
      </w:r>
    </w:p>
    <w:p w14:paraId="75114F12"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Przewoźnik zastrzega, że ustalone między stronami stawki przewozu towaru mogą ulec zmianie w przypadku zmiany jakichkolwiek parametrów istotnych dla ustalania stawki, w tym w szczególności wielkości przesyłki, terminu wykonania usług, warunków płatności.</w:t>
      </w:r>
    </w:p>
    <w:p w14:paraId="75114F13"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Do ustalonych przez Strony stawek przewozu, mogą zostać doliczone dodatkowe koszty wykonania usług, takie jak np. koszty wystawienia towaru do rewizji celnej, skanowania, inspekcji, składowania, dodatki linii lotniczych. Wszelkie koszty dodatkowe ponosi Zleceniodawca.</w:t>
      </w:r>
    </w:p>
    <w:p w14:paraId="75114F14"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lastRenderedPageBreak/>
        <w:t>Przewoźnik ustala warunki wykonania usług, w szczególności cenę, dla towarów neutralnych, chyba że co innego wynika z ustaleń Stron.</w:t>
      </w:r>
    </w:p>
    <w:p w14:paraId="75114F15" w14:textId="57278B59"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Ustalona między stronami stawka za wykonanie usług nie obejmuje opłat eksportowych </w:t>
      </w:r>
      <w:r w:rsidR="00D310D1">
        <w:rPr>
          <w:rFonts w:ascii="Calibri" w:hAnsi="Calibri"/>
          <w:bCs/>
          <w:sz w:val="22"/>
          <w:szCs w:val="22"/>
        </w:rPr>
        <w:br/>
      </w:r>
      <w:r>
        <w:rPr>
          <w:rFonts w:ascii="Calibri" w:hAnsi="Calibri"/>
          <w:bCs/>
          <w:sz w:val="22"/>
          <w:szCs w:val="22"/>
        </w:rPr>
        <w:t>i importowych. Wszystkie opłaty celno-podatkowe realizowane są przez Zleceniodawcę.</w:t>
      </w:r>
    </w:p>
    <w:p w14:paraId="75114F16" w14:textId="2319C760"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Zleceniodawca ma obowiązek przekazać Przewoźnikowi wszelką dokumentację, zezwolenia </w:t>
      </w:r>
      <w:r w:rsidR="00D310D1">
        <w:rPr>
          <w:rFonts w:ascii="Calibri" w:hAnsi="Calibri"/>
          <w:bCs/>
          <w:sz w:val="22"/>
          <w:szCs w:val="22"/>
        </w:rPr>
        <w:br/>
      </w:r>
      <w:r>
        <w:rPr>
          <w:rFonts w:ascii="Calibri" w:hAnsi="Calibri"/>
          <w:bCs/>
          <w:sz w:val="22"/>
          <w:szCs w:val="22"/>
        </w:rPr>
        <w:t>i informacje niezbędne do realizacji usługi zgodnie ze zleceniem i wszelkimi obowiązującymi przepisami, w tym w szczególności odpowiednią dokumentację celną.</w:t>
      </w:r>
    </w:p>
    <w:p w14:paraId="75114F17"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Gdy zlecenie obejmuje przewóz towarów niebezpiecznych, Zleceniodawca obowiązany jest niezwłocznie poinformować o tym Przewoźnika i odpowiednio oznaczyć zapakowany towar. </w:t>
      </w:r>
    </w:p>
    <w:p w14:paraId="75114F18"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W każdym przypadku, gdy w związku z wykonaniem umowy Przewoźnik zaciągnie zobowiązania lub zgłoszone zostanie przeciwko Przewoźnikowi roszczenie – Zleceniodawca zobowiązany jest do zwolnienia Przewoźnika z takich zobowiązań i roszczeń. Dotyczy to w szczególności przypadków, gdy Przewoźnik występuje w roli nadawcy lub odbiorcy w lotniczym liście przewozowym i w związku z tym zobowiązany jest do poniesienia kosztów i wydatków lub w związku  z powyższymi okolicznościami, przeciwko Przewoźnikowi zostanie skierowane roszczenie. </w:t>
      </w:r>
    </w:p>
    <w:p w14:paraId="75114F19" w14:textId="77777777" w:rsidR="00823370" w:rsidRDefault="00CF1454">
      <w:pPr>
        <w:pStyle w:val="ListParagraph0"/>
        <w:numPr>
          <w:ilvl w:val="0"/>
          <w:numId w:val="4"/>
        </w:numPr>
        <w:spacing w:line="276" w:lineRule="auto"/>
        <w:ind w:left="720" w:hanging="360"/>
        <w:jc w:val="both"/>
        <w:rPr>
          <w:rFonts w:ascii="Calibri" w:hAnsi="Calibri"/>
          <w:bCs/>
          <w:sz w:val="22"/>
          <w:szCs w:val="22"/>
        </w:rPr>
      </w:pPr>
      <w:r>
        <w:rPr>
          <w:rFonts w:ascii="Calibri" w:hAnsi="Calibri"/>
          <w:bCs/>
          <w:sz w:val="22"/>
          <w:szCs w:val="22"/>
        </w:rPr>
        <w:t xml:space="preserve">W zakresie nieuregulowanym w niniejszym paragrafie, stosuje się odpowiednio postanowienia </w:t>
      </w:r>
      <w:r>
        <w:rPr>
          <w:rFonts w:ascii="Calibri" w:hAnsi="Calibri"/>
          <w:sz w:val="22"/>
          <w:szCs w:val="22"/>
        </w:rPr>
        <w:t xml:space="preserve">§ 3 i § 4. </w:t>
      </w:r>
    </w:p>
    <w:p w14:paraId="75114F1A" w14:textId="77777777" w:rsidR="00823370" w:rsidRDefault="00823370">
      <w:pPr>
        <w:spacing w:line="276" w:lineRule="auto"/>
        <w:ind w:left="360"/>
        <w:jc w:val="both"/>
        <w:rPr>
          <w:rFonts w:ascii="Calibri" w:hAnsi="Calibri"/>
          <w:bCs/>
          <w:sz w:val="22"/>
          <w:szCs w:val="22"/>
        </w:rPr>
      </w:pPr>
    </w:p>
    <w:p w14:paraId="75114F1B" w14:textId="77777777" w:rsidR="00823370" w:rsidRDefault="00823370">
      <w:pPr>
        <w:spacing w:line="276" w:lineRule="auto"/>
        <w:ind w:left="360"/>
        <w:jc w:val="both"/>
        <w:rPr>
          <w:rFonts w:ascii="Calibri" w:hAnsi="Calibri"/>
          <w:bCs/>
          <w:sz w:val="22"/>
          <w:szCs w:val="22"/>
        </w:rPr>
      </w:pPr>
    </w:p>
    <w:p w14:paraId="75114F1C" w14:textId="77777777" w:rsidR="00823370" w:rsidRDefault="00CF1454">
      <w:pPr>
        <w:spacing w:line="276" w:lineRule="auto"/>
        <w:jc w:val="center"/>
        <w:rPr>
          <w:rFonts w:ascii="Calibri" w:hAnsi="Calibri"/>
          <w:b/>
          <w:sz w:val="22"/>
          <w:szCs w:val="22"/>
        </w:rPr>
      </w:pPr>
      <w:r>
        <w:rPr>
          <w:rFonts w:ascii="Calibri" w:hAnsi="Calibri"/>
          <w:b/>
          <w:sz w:val="22"/>
          <w:szCs w:val="22"/>
        </w:rPr>
        <w:t>§ 4b.</w:t>
      </w:r>
    </w:p>
    <w:p w14:paraId="75114F1D" w14:textId="77777777" w:rsidR="00823370" w:rsidRDefault="00CF1454">
      <w:pPr>
        <w:spacing w:line="276" w:lineRule="auto"/>
        <w:jc w:val="center"/>
        <w:rPr>
          <w:rFonts w:ascii="Calibri" w:hAnsi="Calibri"/>
          <w:b/>
          <w:sz w:val="22"/>
          <w:szCs w:val="22"/>
        </w:rPr>
      </w:pPr>
      <w:r>
        <w:rPr>
          <w:rFonts w:ascii="Calibri" w:hAnsi="Calibri"/>
          <w:b/>
          <w:sz w:val="22"/>
          <w:szCs w:val="22"/>
        </w:rPr>
        <w:t>Ogólne warunki właściwe dla wykonywania usług spedycji morskiej</w:t>
      </w:r>
    </w:p>
    <w:p w14:paraId="75114F1E"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Przewoźnik świadczy usługi w zakresie organizowania transportu morskiego. Organizacja transportu polegać będzie w szczególności na wyborze przewoźnika do wykonania transportu oraz zawarcia z nim umowy przewozu w imieniu własnym Przewoźnika, na rzecz Zleceniodawcy.</w:t>
      </w:r>
    </w:p>
    <w:p w14:paraId="75114F1F" w14:textId="169A753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W ramach niniejszego paragrafu, Przewoźnik występuje jako spedytor i nie wykonuje funkcji przewoźnika morskiego (armatora).</w:t>
      </w:r>
    </w:p>
    <w:p w14:paraId="75114F20" w14:textId="77777777" w:rsidR="00823370" w:rsidRDefault="00CF1454">
      <w:pPr>
        <w:pStyle w:val="ListParagraph0"/>
        <w:numPr>
          <w:ilvl w:val="0"/>
          <w:numId w:val="22"/>
        </w:numPr>
        <w:spacing w:line="276" w:lineRule="auto"/>
        <w:ind w:left="720" w:hanging="360"/>
        <w:jc w:val="both"/>
        <w:rPr>
          <w:rFonts w:ascii="Calibri" w:hAnsi="Calibri" w:cs="Calibri"/>
          <w:bCs/>
          <w:sz w:val="22"/>
          <w:szCs w:val="22"/>
        </w:rPr>
      </w:pPr>
      <w:r>
        <w:rPr>
          <w:rFonts w:ascii="Calibri" w:hAnsi="Calibri" w:cs="Calibri"/>
          <w:sz w:val="22"/>
          <w:szCs w:val="22"/>
        </w:rPr>
        <w:t>Przyjęcie przesyłki do przewozu morskiego odbywa się na podstawie konosamentu/morskiego listu przewozowego</w:t>
      </w:r>
      <w:r>
        <w:rPr>
          <w:rFonts w:ascii="Calibri" w:hAnsi="Calibri" w:cs="Calibri"/>
          <w:bCs/>
          <w:sz w:val="22"/>
          <w:szCs w:val="22"/>
        </w:rPr>
        <w:t>.</w:t>
      </w:r>
    </w:p>
    <w:p w14:paraId="75114F21"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Przewoźnik ponosi odpowiedzialność za wykonanie przewozu zgodnie</w:t>
      </w:r>
      <w:r>
        <w:rPr>
          <w:rFonts w:ascii="Calibri" w:hAnsi="Calibri"/>
          <w:sz w:val="22"/>
          <w:szCs w:val="22"/>
        </w:rPr>
        <w:t xml:space="preserve"> z obowiązującymi przepisami, w szczególności </w:t>
      </w:r>
      <w:r>
        <w:rPr>
          <w:rFonts w:ascii="Calibri" w:hAnsi="Calibri"/>
          <w:bCs/>
          <w:sz w:val="22"/>
          <w:szCs w:val="22"/>
        </w:rPr>
        <w:t xml:space="preserve">postanowieniami Konwencji o ujednostajnieniu niektórych zasad dotyczących konosamentów, podpisanej w Brukseli, dnia 25.08.1924 r. ze zmianami przyjętymi w protokołach sporządzonych w Brukseli dnia 23.02.1968 r. i dnia 21.12.1979 r. - Reguły hasko - </w:t>
      </w:r>
      <w:proofErr w:type="spellStart"/>
      <w:r>
        <w:rPr>
          <w:rFonts w:ascii="Calibri" w:hAnsi="Calibri"/>
          <w:bCs/>
          <w:sz w:val="22"/>
          <w:szCs w:val="22"/>
        </w:rPr>
        <w:t>visbijskie</w:t>
      </w:r>
      <w:proofErr w:type="spellEnd"/>
      <w:r>
        <w:rPr>
          <w:rFonts w:ascii="Calibri" w:hAnsi="Calibri"/>
          <w:bCs/>
          <w:sz w:val="22"/>
          <w:szCs w:val="22"/>
        </w:rPr>
        <w:t xml:space="preserve"> (Dz. U. 1937 r. nr 33 poz. 258, Dz. U. 1980 nr 14 poz. 48, Dz. U. 1985 nr 9 poz. 26 z </w:t>
      </w:r>
      <w:proofErr w:type="spellStart"/>
      <w:r>
        <w:rPr>
          <w:rFonts w:ascii="Calibri" w:hAnsi="Calibri"/>
          <w:bCs/>
          <w:sz w:val="22"/>
          <w:szCs w:val="22"/>
        </w:rPr>
        <w:t>późn</w:t>
      </w:r>
      <w:proofErr w:type="spellEnd"/>
      <w:r>
        <w:rPr>
          <w:rFonts w:ascii="Calibri" w:hAnsi="Calibri"/>
          <w:bCs/>
          <w:sz w:val="22"/>
          <w:szCs w:val="22"/>
        </w:rPr>
        <w:t xml:space="preserve">. zmianami), zwanej dalej Konwencją w Brukseli. </w:t>
      </w:r>
    </w:p>
    <w:p w14:paraId="75114F22"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 xml:space="preserve">Odpowiedzialność Przewoźnika w żadnym wypadku nie może być większa niż odpowiedzialność przewoźnika faktycznego lub przewoźnika umownego, zgodnie z zawartą umową i postanowieniami Konwencji w Brukseli. </w:t>
      </w:r>
    </w:p>
    <w:p w14:paraId="75114F23"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Przewoźnik nie świadczy usług w stosunku do towarów, które uznaje się za niebezpieczne, zgodnie z powszechnie obowiązującymi przepisami, w tym w szczególności w Międzynarodowym Kodeksie Morskim Towarów Niebezpiecznych (IMDG) oraz wszelkich innych krajowych jak i międzynarodowych przepisach związanych ze świadczeniem usług obejmujących towary niebezpieczne.</w:t>
      </w:r>
    </w:p>
    <w:p w14:paraId="75114F24"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 xml:space="preserve">Przewoźnik może podjąć decyzję o zaakceptowaniu pewnych towarów niebezpiecznych, jednak pod warunkiem wcześniejszego uzgodnienia pomiędzy Przewoźnikiem a Zleceniodawcą </w:t>
      </w:r>
      <w:r>
        <w:rPr>
          <w:rFonts w:ascii="Calibri" w:hAnsi="Calibri"/>
          <w:bCs/>
          <w:sz w:val="22"/>
          <w:szCs w:val="22"/>
        </w:rPr>
        <w:lastRenderedPageBreak/>
        <w:t>wymagań związanych z towarami niebezpiecznymi.</w:t>
      </w:r>
    </w:p>
    <w:p w14:paraId="75114F25" w14:textId="77777777" w:rsidR="00823370" w:rsidRDefault="00CF1454">
      <w:pPr>
        <w:pStyle w:val="ListParagraph0"/>
        <w:numPr>
          <w:ilvl w:val="0"/>
          <w:numId w:val="22"/>
        </w:numPr>
        <w:spacing w:line="276" w:lineRule="auto"/>
        <w:ind w:left="720" w:hanging="360"/>
        <w:jc w:val="both"/>
        <w:rPr>
          <w:rFonts w:ascii="Calibri" w:hAnsi="Calibri"/>
          <w:b/>
          <w:bCs/>
          <w:sz w:val="22"/>
          <w:szCs w:val="22"/>
        </w:rPr>
      </w:pPr>
      <w:r>
        <w:rPr>
          <w:rFonts w:ascii="Calibri" w:hAnsi="Calibri"/>
          <w:bCs/>
          <w:sz w:val="22"/>
          <w:szCs w:val="22"/>
        </w:rPr>
        <w:t xml:space="preserve">W przypadku zlecania transportu ładunków niebezpiecznych Zleceniodawca zobowiązuje się zapewnić dostarczenie wszelkich dokumentów i informacji o ładunku, wymaganych przez aktualne obowiązuje przepisy, o których mowa w ust. 7  oraz zobowiązuje się zgłosić, udokumentować, oznaczyć je  i opakować w sposób zgodny z powszechnie obowiązującymi przepisami. </w:t>
      </w:r>
    </w:p>
    <w:p w14:paraId="75114F26" w14:textId="77777777" w:rsidR="00823370" w:rsidRDefault="00CF1454">
      <w:pPr>
        <w:pStyle w:val="ListParagraph0"/>
        <w:numPr>
          <w:ilvl w:val="0"/>
          <w:numId w:val="22"/>
        </w:numPr>
        <w:spacing w:line="276" w:lineRule="auto"/>
        <w:ind w:left="720" w:hanging="360"/>
        <w:jc w:val="both"/>
        <w:rPr>
          <w:rFonts w:ascii="Calibri" w:hAnsi="Calibri"/>
          <w:bCs/>
          <w:sz w:val="22"/>
          <w:szCs w:val="22"/>
        </w:rPr>
      </w:pPr>
      <w:r>
        <w:rPr>
          <w:rFonts w:ascii="Calibri" w:hAnsi="Calibri"/>
          <w:bCs/>
          <w:sz w:val="22"/>
          <w:szCs w:val="22"/>
        </w:rPr>
        <w:t xml:space="preserve">W zakresie nieuregulowanym w niniejszym paragrafie, stosuje się odpowiednio postanowienia </w:t>
      </w:r>
      <w:r>
        <w:rPr>
          <w:rFonts w:ascii="Calibri" w:hAnsi="Calibri"/>
          <w:sz w:val="22"/>
          <w:szCs w:val="22"/>
        </w:rPr>
        <w:t xml:space="preserve">§ 3, 4 i 4a. </w:t>
      </w:r>
    </w:p>
    <w:p w14:paraId="75114F27" w14:textId="77777777" w:rsidR="00823370" w:rsidRDefault="00823370">
      <w:pPr>
        <w:spacing w:line="276" w:lineRule="auto"/>
        <w:jc w:val="both"/>
        <w:rPr>
          <w:rFonts w:ascii="Calibri" w:hAnsi="Calibri"/>
          <w:bCs/>
          <w:sz w:val="22"/>
          <w:szCs w:val="22"/>
        </w:rPr>
      </w:pPr>
    </w:p>
    <w:p w14:paraId="75114F28" w14:textId="77777777" w:rsidR="00823370" w:rsidRDefault="00823370">
      <w:pPr>
        <w:spacing w:line="276" w:lineRule="auto"/>
        <w:jc w:val="both"/>
        <w:rPr>
          <w:rFonts w:ascii="Calibri" w:hAnsi="Calibri"/>
          <w:bCs/>
          <w:sz w:val="22"/>
          <w:szCs w:val="22"/>
        </w:rPr>
      </w:pPr>
    </w:p>
    <w:p w14:paraId="75114F29" w14:textId="77777777" w:rsidR="00823370" w:rsidRDefault="00CF1454">
      <w:pPr>
        <w:spacing w:line="276" w:lineRule="auto"/>
        <w:ind w:left="426"/>
        <w:jc w:val="center"/>
        <w:rPr>
          <w:rFonts w:ascii="Calibri" w:hAnsi="Calibri"/>
          <w:b/>
          <w:sz w:val="22"/>
          <w:szCs w:val="22"/>
        </w:rPr>
      </w:pPr>
      <w:r>
        <w:rPr>
          <w:rFonts w:ascii="Calibri" w:hAnsi="Calibri"/>
          <w:b/>
          <w:sz w:val="22"/>
          <w:szCs w:val="22"/>
        </w:rPr>
        <w:t>§ 4c.</w:t>
      </w:r>
    </w:p>
    <w:p w14:paraId="75114F2A" w14:textId="77777777" w:rsidR="00823370" w:rsidRDefault="00CF1454">
      <w:pPr>
        <w:spacing w:line="276" w:lineRule="auto"/>
        <w:ind w:left="426"/>
        <w:jc w:val="center"/>
        <w:rPr>
          <w:rFonts w:ascii="Calibri" w:hAnsi="Calibri"/>
          <w:b/>
          <w:sz w:val="22"/>
          <w:szCs w:val="22"/>
        </w:rPr>
      </w:pPr>
      <w:r>
        <w:rPr>
          <w:rFonts w:ascii="Calibri" w:hAnsi="Calibri"/>
          <w:b/>
          <w:sz w:val="22"/>
          <w:szCs w:val="22"/>
        </w:rPr>
        <w:t>Granice odpowiedzialności Przewoźnika przy przewozie drogowym</w:t>
      </w:r>
    </w:p>
    <w:p w14:paraId="75114F2B"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Przewoźnik z chwilą przejęcia towaru od Zleceniodawcy przyjmuje na siebie odpowiedzialność za wykonanie zlecenia.</w:t>
      </w:r>
    </w:p>
    <w:p w14:paraId="75114F2C"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Przewoźnik ponosi odpowiedzialność za utratę, ubytek lub uszkodzenie towaru powstałe od przyjęcia go do przewozu, aż do wydania towaru odbiorcy wskazanemu w liście przewozowym, oraz za opóźnienia w dostawie towaru.</w:t>
      </w:r>
      <w:r>
        <w:rPr>
          <w:bCs/>
        </w:rPr>
        <w:t xml:space="preserve"> </w:t>
      </w:r>
      <w:r>
        <w:rPr>
          <w:rFonts w:ascii="Calibri" w:hAnsi="Calibri"/>
          <w:bCs/>
          <w:sz w:val="22"/>
          <w:szCs w:val="22"/>
        </w:rPr>
        <w:t>Z chwilą odbioru towaru przez odbiorcę, Przewoźnik zwalnia się z odpowiedzialności za utratę, ubytek lub uszkodzenie towaru.</w:t>
      </w:r>
    </w:p>
    <w:p w14:paraId="75114F2D"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Granice odpowiedzialności Przewoźnika z tytułu szkody poniesionej przez Zleceniodawcę wynikają z ustawy  z dnia 15 listopada 1984 r. Prawo przewozowe  oraz Konwencji  o umowie międzynarodowego przewozu drogowego towarów (CMR) i protokołu podpisania, sporządzonej w Genewie dnia 19 maja 1956 r.</w:t>
      </w:r>
    </w:p>
    <w:p w14:paraId="75114F2E"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Jeżeli na podstawie postanowień Konwencji CMR, Przewoźnik obowiązany jest zapłacić odszkodowanie za całkowite lub częściowe zaginięcie towaru, odszkodowanie to oblicza się według wartości towaru w miejscu i w okresie przyjęcia go do przewozu. Odszkodowanie ustala się na zasadach wskazanych w art. 23 ust. 2 Konwencji CMR.  Odszkodowanie nie może jednak przekraczać 8,33 jednostki rozrachunkowej za 1 kilogram brakującej wagi brutto.</w:t>
      </w:r>
    </w:p>
    <w:p w14:paraId="75114F2F"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Wyższego odszkodowania można żądać jedynie w przypadku zadeklarowania wartości towaru lub zadeklarowania specjalnego interesu w jego dostawie, zgodnie z artykułami 24 i 26 Konwencji CMR. W braku oddzielnych ustaleń, cennik Przewoźnika nie uwzględnia przypadków zadeklarowania wartości towaru lub zadeklarowania specjalnego interesu w jego dostawie, a ceny tych usług będą określane indywidualnie.</w:t>
      </w:r>
    </w:p>
    <w:p w14:paraId="75114F30"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W przypadku, gdy przewóz podlega przepisom ustawy – Prawo przewozowe, wysokość odszkodowania za utratę lub ubytek towaru przez Przewoźnika nie może przewyższać wartości, którą ustala się na podstawie okoliczności wskazanych w art. 80 ust. 1 i 2 Prawa przewozowego.</w:t>
      </w:r>
    </w:p>
    <w:p w14:paraId="75114F31" w14:textId="7B1A0CD9" w:rsidR="00823370" w:rsidRDefault="00CF1454" w:rsidP="2A045BBA">
      <w:pPr>
        <w:pStyle w:val="ListParagraph0"/>
        <w:numPr>
          <w:ilvl w:val="0"/>
          <w:numId w:val="8"/>
        </w:numPr>
        <w:spacing w:line="276" w:lineRule="auto"/>
        <w:ind w:left="720" w:hanging="360"/>
        <w:jc w:val="both"/>
        <w:rPr>
          <w:rFonts w:ascii="Calibri" w:hAnsi="Calibri"/>
          <w:sz w:val="22"/>
          <w:szCs w:val="22"/>
        </w:rPr>
      </w:pPr>
      <w:r w:rsidRPr="2A045BBA">
        <w:rPr>
          <w:rFonts w:ascii="Calibri" w:hAnsi="Calibri"/>
          <w:sz w:val="22"/>
          <w:szCs w:val="22"/>
        </w:rPr>
        <w:t>W przypadku, gdy wartość towaru</w:t>
      </w:r>
      <w:r w:rsidR="00084E41" w:rsidRPr="2A045BBA">
        <w:rPr>
          <w:rFonts w:ascii="Calibri" w:hAnsi="Calibri"/>
          <w:sz w:val="22"/>
          <w:szCs w:val="22"/>
        </w:rPr>
        <w:t xml:space="preserve"> </w:t>
      </w:r>
      <w:r w:rsidR="000F634A" w:rsidRPr="2A045BBA">
        <w:rPr>
          <w:rFonts w:ascii="Calibri" w:hAnsi="Calibri"/>
          <w:sz w:val="22"/>
          <w:szCs w:val="22"/>
        </w:rPr>
        <w:t>przewożonego</w:t>
      </w:r>
      <w:r w:rsidR="003676FF" w:rsidRPr="2A045BBA">
        <w:rPr>
          <w:rFonts w:ascii="Calibri" w:hAnsi="Calibri"/>
          <w:sz w:val="22"/>
          <w:szCs w:val="22"/>
        </w:rPr>
        <w:t xml:space="preserve"> </w:t>
      </w:r>
      <w:r w:rsidR="000F634A" w:rsidRPr="2A045BBA">
        <w:rPr>
          <w:rFonts w:ascii="Calibri" w:hAnsi="Calibri"/>
          <w:sz w:val="22"/>
          <w:szCs w:val="22"/>
        </w:rPr>
        <w:t>w ramach usługi transportu krajowego</w:t>
      </w:r>
      <w:r w:rsidRPr="2A045BBA">
        <w:rPr>
          <w:rFonts w:ascii="Calibri" w:hAnsi="Calibri"/>
          <w:sz w:val="22"/>
          <w:szCs w:val="22"/>
        </w:rPr>
        <w:t xml:space="preserve"> przekracza kwotę 1 000 000 €, Zleceniodawca zobowiązany jest wskazać w liście przewozowym i zleceniu transportowym deklarowaną wartość towaru, w rozumieniu art. 80 ust. 3 Prawa przewozowego oraz art. 24 Konwencji CMR. W razie utraty przesyłki z deklarowaną wartością należy się odszkodowanie w wysokości deklarowanej, a w razie ubytku - w odpowiedniej części, chyba że Przewoźnik udowodni, że wartość deklarowana przewyższa wartość ustaloną w sposób określony przez powszechnie obowiązujące przepisy. </w:t>
      </w:r>
    </w:p>
    <w:p w14:paraId="75114F32"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W przypadku, gdy przewóz podlega przepisom Konwencji CMR, w razie uszkodzenia przesyłki Przewoźnik płaci kwotę, o którą obniżyła się wartość towaru, obliczoną według wartości towaru ustalonej zgodnie z przepisami Konwencji CMR. Odszkodowanie nie może jednak przewyższać:</w:t>
      </w:r>
    </w:p>
    <w:p w14:paraId="75114F33" w14:textId="77777777" w:rsidR="00823370" w:rsidRDefault="00CF1454">
      <w:pPr>
        <w:pStyle w:val="ListParagraph0"/>
        <w:numPr>
          <w:ilvl w:val="0"/>
          <w:numId w:val="30"/>
        </w:numPr>
        <w:spacing w:line="276" w:lineRule="auto"/>
        <w:ind w:left="1440" w:hanging="360"/>
        <w:jc w:val="both"/>
        <w:rPr>
          <w:rFonts w:ascii="Calibri" w:hAnsi="Calibri"/>
          <w:bCs/>
          <w:sz w:val="22"/>
          <w:szCs w:val="22"/>
        </w:rPr>
      </w:pPr>
      <w:r>
        <w:rPr>
          <w:rFonts w:ascii="Calibri" w:hAnsi="Calibri"/>
          <w:bCs/>
          <w:sz w:val="22"/>
          <w:szCs w:val="22"/>
        </w:rPr>
        <w:lastRenderedPageBreak/>
        <w:t>jeżeli cała przesyłka doznała obniżenia wartości przez uszkodzenie - kwoty, którą należałoby zapłacić w razie zaginięcia całej przesyłki;</w:t>
      </w:r>
    </w:p>
    <w:p w14:paraId="75114F34" w14:textId="77777777" w:rsidR="00823370" w:rsidRDefault="00CF1454" w:rsidP="00FE4482">
      <w:pPr>
        <w:pStyle w:val="ListParagraph0"/>
        <w:numPr>
          <w:ilvl w:val="0"/>
          <w:numId w:val="30"/>
        </w:numPr>
        <w:spacing w:line="276" w:lineRule="auto"/>
        <w:ind w:left="709" w:firstLine="371"/>
        <w:jc w:val="both"/>
        <w:rPr>
          <w:rFonts w:ascii="Calibri" w:hAnsi="Calibri"/>
          <w:bCs/>
          <w:sz w:val="22"/>
          <w:szCs w:val="22"/>
        </w:rPr>
      </w:pPr>
      <w:r>
        <w:rPr>
          <w:rFonts w:ascii="Calibri" w:hAnsi="Calibri"/>
          <w:bCs/>
          <w:sz w:val="22"/>
          <w:szCs w:val="22"/>
        </w:rPr>
        <w:t>jeżeli tylko część przesyłki doznała obniżenia wartości przez uszkodzenie - kwoty, którą należałoby zapłacić w razie zaginięcia części, która doznała obniżenia wartości.</w:t>
      </w:r>
    </w:p>
    <w:p w14:paraId="75114F35"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W przypadku, gdy przewóz podlega przepisom ustawy – Prawo przewozowe, w razie uszkodzenia towaru, odszkodowanie ustala się w wysokości odpowiadającej procentowemu zmniejszeniu się jego wartości. Wysokość odszkodowania nie może jednak przewyższać kwoty odszkodowania przysługującego za:</w:t>
      </w:r>
    </w:p>
    <w:p w14:paraId="75114F36" w14:textId="77777777" w:rsidR="00823370" w:rsidRDefault="00CF1454">
      <w:pPr>
        <w:pStyle w:val="ListParagraph0"/>
        <w:numPr>
          <w:ilvl w:val="0"/>
          <w:numId w:val="11"/>
        </w:numPr>
        <w:spacing w:line="276" w:lineRule="auto"/>
        <w:ind w:left="1440" w:hanging="360"/>
        <w:jc w:val="both"/>
        <w:rPr>
          <w:rFonts w:ascii="Calibri" w:hAnsi="Calibri"/>
          <w:bCs/>
          <w:sz w:val="22"/>
          <w:szCs w:val="22"/>
        </w:rPr>
      </w:pPr>
      <w:r>
        <w:rPr>
          <w:rFonts w:ascii="Calibri" w:hAnsi="Calibri"/>
          <w:bCs/>
          <w:sz w:val="22"/>
          <w:szCs w:val="22"/>
        </w:rPr>
        <w:t>utratę całej przesyłki, jeżeli doznała ona obniżenia wartości wskutek uszkodzenia;</w:t>
      </w:r>
    </w:p>
    <w:p w14:paraId="75114F37" w14:textId="77777777" w:rsidR="00823370" w:rsidRDefault="00CF1454">
      <w:pPr>
        <w:pStyle w:val="ListParagraph0"/>
        <w:spacing w:line="276" w:lineRule="auto"/>
        <w:ind w:left="1080"/>
        <w:jc w:val="both"/>
        <w:rPr>
          <w:rFonts w:ascii="Calibri" w:hAnsi="Calibri"/>
          <w:bCs/>
          <w:sz w:val="22"/>
          <w:szCs w:val="22"/>
        </w:rPr>
      </w:pPr>
      <w:r>
        <w:rPr>
          <w:rFonts w:ascii="Calibri" w:hAnsi="Calibri"/>
          <w:bCs/>
          <w:sz w:val="22"/>
          <w:szCs w:val="22"/>
        </w:rPr>
        <w:t>b)</w:t>
      </w:r>
      <w:r>
        <w:rPr>
          <w:rFonts w:ascii="Calibri" w:hAnsi="Calibri"/>
          <w:bCs/>
          <w:sz w:val="22"/>
          <w:szCs w:val="22"/>
        </w:rPr>
        <w:tab/>
        <w:t>ubytek tej części przesyłki, która doznała obniżenia wartości wskutek uszkodzenia.</w:t>
      </w:r>
    </w:p>
    <w:p w14:paraId="75114F38"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Gdy przewóz podlega przepisom Konwencji CMR, w razie opóźnienia dostawy, jeżeli Zleceniodawca udowodni, że wynikła stąd dla niego szkoda, Przewoźnik obowiązany jest zapłacić odszkodowanie, które nie może przewyższyć kwoty przewoźnego.</w:t>
      </w:r>
    </w:p>
    <w:p w14:paraId="75114F39"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Gdy przewóz podlega przepisom  Prawa przewozowego, jeżeli wskutek zwłoki w przewozie powstała szkoda inna niż w przesyłce, Przewoźnik jest obowiązany do zapłacenia odszkodowania do wysokości podwójnej kwoty przewoźnego.</w:t>
      </w:r>
    </w:p>
    <w:p w14:paraId="75114F3A" w14:textId="77777777" w:rsidR="00823370" w:rsidRDefault="00CF1454">
      <w:pPr>
        <w:pStyle w:val="ListParagraph0"/>
        <w:numPr>
          <w:ilvl w:val="0"/>
          <w:numId w:val="8"/>
        </w:numPr>
        <w:spacing w:line="276" w:lineRule="auto"/>
        <w:ind w:left="720" w:hanging="360"/>
        <w:jc w:val="both"/>
        <w:rPr>
          <w:rFonts w:ascii="Calibri" w:hAnsi="Calibri"/>
          <w:bCs/>
          <w:sz w:val="22"/>
          <w:szCs w:val="22"/>
        </w:rPr>
      </w:pPr>
      <w:r>
        <w:rPr>
          <w:rFonts w:ascii="Calibri" w:hAnsi="Calibri"/>
          <w:bCs/>
          <w:sz w:val="22"/>
          <w:szCs w:val="22"/>
        </w:rPr>
        <w:t xml:space="preserve">W sprawach nieuregulowanych w niniejszym paragrafie, stosuje się przepisy Prawa przewozowego oraz Konwencji CMR. </w:t>
      </w:r>
    </w:p>
    <w:p w14:paraId="75114F3B" w14:textId="77777777" w:rsidR="00823370" w:rsidRDefault="00823370">
      <w:pPr>
        <w:pStyle w:val="ListParagraph0"/>
        <w:spacing w:line="276" w:lineRule="auto"/>
        <w:ind w:left="360"/>
        <w:jc w:val="both"/>
        <w:rPr>
          <w:rFonts w:ascii="Calibri" w:hAnsi="Calibri"/>
          <w:bCs/>
          <w:sz w:val="22"/>
          <w:szCs w:val="22"/>
        </w:rPr>
      </w:pPr>
    </w:p>
    <w:p w14:paraId="75114F3C" w14:textId="77777777" w:rsidR="00823370" w:rsidRDefault="00823370">
      <w:pPr>
        <w:spacing w:line="276" w:lineRule="auto"/>
        <w:ind w:left="426"/>
        <w:jc w:val="both"/>
        <w:rPr>
          <w:rFonts w:ascii="Calibri" w:hAnsi="Calibri"/>
          <w:b/>
          <w:sz w:val="22"/>
          <w:szCs w:val="22"/>
        </w:rPr>
      </w:pPr>
    </w:p>
    <w:p w14:paraId="75114F3D" w14:textId="77777777" w:rsidR="00823370" w:rsidRDefault="00CF1454">
      <w:pPr>
        <w:spacing w:line="276" w:lineRule="auto"/>
        <w:ind w:left="426"/>
        <w:jc w:val="center"/>
        <w:rPr>
          <w:rFonts w:ascii="Calibri" w:hAnsi="Calibri"/>
          <w:b/>
          <w:sz w:val="22"/>
          <w:szCs w:val="22"/>
        </w:rPr>
      </w:pPr>
      <w:r>
        <w:rPr>
          <w:rFonts w:ascii="Calibri" w:hAnsi="Calibri"/>
          <w:b/>
          <w:sz w:val="22"/>
          <w:szCs w:val="22"/>
        </w:rPr>
        <w:t>§ 5.</w:t>
      </w:r>
    </w:p>
    <w:p w14:paraId="75114F3E" w14:textId="77777777" w:rsidR="00823370" w:rsidRDefault="00CF1454">
      <w:pPr>
        <w:spacing w:line="276" w:lineRule="auto"/>
        <w:ind w:left="426"/>
        <w:jc w:val="center"/>
        <w:rPr>
          <w:rFonts w:ascii="Calibri" w:hAnsi="Calibri"/>
          <w:sz w:val="22"/>
          <w:szCs w:val="22"/>
        </w:rPr>
      </w:pPr>
      <w:r>
        <w:rPr>
          <w:rFonts w:ascii="Calibri" w:hAnsi="Calibri"/>
          <w:b/>
          <w:sz w:val="22"/>
          <w:szCs w:val="22"/>
        </w:rPr>
        <w:t>Wynagrodzenie</w:t>
      </w:r>
    </w:p>
    <w:p w14:paraId="75114F3F"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szCs w:val="22"/>
        </w:rPr>
        <w:t xml:space="preserve">Przewoźnik dostarczy Zleceniodawcy fakturę w ciągu 7 dni od dnia wykonania usługi lub zbiorczo, po zakończeniu okresu rozliczeniowego. Dzień wykonania usługi to dzień rozładowania ładunku w miejscu przeznaczenia. </w:t>
      </w:r>
    </w:p>
    <w:p w14:paraId="75114F40"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szCs w:val="22"/>
        </w:rPr>
        <w:t xml:space="preserve">Zleceniodawca dokona płatności w terminie 14 dni od dnia doręczenia faktury, na rachunek bankowy wskazany na fakturze. </w:t>
      </w:r>
    </w:p>
    <w:p w14:paraId="75114F41"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szCs w:val="22"/>
        </w:rPr>
        <w:t>Za zapłatę uznaje się datę uznania kwoty wynagrodzenia na rachunku bankowym Przewoźnika.</w:t>
      </w:r>
    </w:p>
    <w:p w14:paraId="75114F42" w14:textId="77777777" w:rsidR="00823370" w:rsidRDefault="00CF1454">
      <w:pPr>
        <w:pStyle w:val="ListParagraph0"/>
        <w:numPr>
          <w:ilvl w:val="0"/>
          <w:numId w:val="20"/>
        </w:numPr>
        <w:spacing w:line="276" w:lineRule="auto"/>
        <w:ind w:left="426" w:hanging="426"/>
        <w:jc w:val="both"/>
        <w:rPr>
          <w:rFonts w:ascii="Calibri" w:hAnsi="Calibri"/>
          <w:sz w:val="22"/>
          <w:szCs w:val="22"/>
        </w:rPr>
      </w:pPr>
      <w:r>
        <w:rPr>
          <w:rFonts w:ascii="Calibri" w:hAnsi="Calibri"/>
          <w:sz w:val="22"/>
          <w:szCs w:val="22"/>
        </w:rPr>
        <w:t xml:space="preserve">W przypadku opóźnienia w zapłacie faktury, Przewoźnika ma prawo naliczyć odsetki ustawowe za opóźnienie w wysokości określonej obowiązującymi przepisami prawa. </w:t>
      </w:r>
    </w:p>
    <w:p w14:paraId="75114F43" w14:textId="77777777" w:rsidR="00823370" w:rsidRDefault="00823370">
      <w:pPr>
        <w:spacing w:line="276" w:lineRule="auto"/>
        <w:jc w:val="both"/>
        <w:rPr>
          <w:rFonts w:ascii="Calibri" w:hAnsi="Calibri"/>
          <w:b/>
          <w:sz w:val="22"/>
          <w:szCs w:val="22"/>
        </w:rPr>
      </w:pPr>
    </w:p>
    <w:p w14:paraId="75114F44" w14:textId="77777777" w:rsidR="00823370" w:rsidRDefault="00823370">
      <w:pPr>
        <w:spacing w:line="276" w:lineRule="auto"/>
        <w:jc w:val="center"/>
        <w:rPr>
          <w:rFonts w:ascii="Calibri" w:hAnsi="Calibri"/>
          <w:b/>
          <w:sz w:val="22"/>
          <w:szCs w:val="22"/>
        </w:rPr>
      </w:pPr>
    </w:p>
    <w:p w14:paraId="75114F45" w14:textId="77777777" w:rsidR="00823370" w:rsidRDefault="00CF1454">
      <w:pPr>
        <w:spacing w:line="276" w:lineRule="auto"/>
        <w:jc w:val="center"/>
        <w:rPr>
          <w:rFonts w:ascii="Calibri" w:hAnsi="Calibri"/>
          <w:b/>
          <w:sz w:val="22"/>
          <w:szCs w:val="22"/>
        </w:rPr>
      </w:pPr>
      <w:r>
        <w:rPr>
          <w:rFonts w:ascii="Calibri" w:hAnsi="Calibri"/>
          <w:b/>
          <w:sz w:val="22"/>
          <w:szCs w:val="22"/>
        </w:rPr>
        <w:t>§ 6.</w:t>
      </w:r>
    </w:p>
    <w:p w14:paraId="75114F46" w14:textId="77777777" w:rsidR="00823370" w:rsidRDefault="00CF1454">
      <w:pPr>
        <w:pStyle w:val="PlainText"/>
        <w:spacing w:line="276" w:lineRule="auto"/>
        <w:jc w:val="center"/>
      </w:pPr>
      <w:r>
        <w:rPr>
          <w:b/>
        </w:rPr>
        <w:t>Tajemnica przedsiębiorstwa i klauzula poufności</w:t>
      </w:r>
    </w:p>
    <w:p w14:paraId="75114F47" w14:textId="77777777" w:rsidR="00823370" w:rsidRDefault="00CF1454">
      <w:pPr>
        <w:pStyle w:val="PlainText"/>
        <w:numPr>
          <w:ilvl w:val="0"/>
          <w:numId w:val="9"/>
        </w:numPr>
        <w:tabs>
          <w:tab w:val="left" w:pos="0"/>
        </w:tabs>
        <w:spacing w:line="276" w:lineRule="auto"/>
        <w:ind w:left="360" w:hanging="360"/>
        <w:jc w:val="both"/>
      </w:pPr>
      <w:r>
        <w:t>Zleceniodawca zobowiązuje się zachować w ścisłej tajemnicy wszelkie informacje, w związku z wykonaniem umowy świadczenia usług przez Przewoźnika, za wyjątkiem sytuacji, w których ujawnienie jest niezbędne do realizacji umowy.</w:t>
      </w:r>
    </w:p>
    <w:p w14:paraId="75114F48" w14:textId="77777777" w:rsidR="00823370" w:rsidRDefault="00CF1454">
      <w:pPr>
        <w:pStyle w:val="Akapitzlist1"/>
        <w:numPr>
          <w:ilvl w:val="0"/>
          <w:numId w:val="9"/>
        </w:numPr>
        <w:tabs>
          <w:tab w:val="left" w:pos="0"/>
        </w:tabs>
        <w:spacing w:after="0"/>
        <w:ind w:left="360" w:hanging="360"/>
        <w:jc w:val="both"/>
      </w:pPr>
      <w:r>
        <w:t>Zleceniodawca zobowiązuje się chronić informacje poufne Przewoźnika dotyczące w szczególności przedsiębiorstwa Przewoźnika i jego klientów oraz wykorzystywać te informacje wyłącznie w celu należytego wywiązywania się ze swoich zobowiązań wynikających z umowy. W szczególności Przewoźnik zobowiązuje się do:</w:t>
      </w:r>
    </w:p>
    <w:p w14:paraId="75114F49" w14:textId="77777777" w:rsidR="00823370" w:rsidRDefault="00CF1454">
      <w:pPr>
        <w:pStyle w:val="Akapitzlist1"/>
        <w:tabs>
          <w:tab w:val="left" w:pos="0"/>
        </w:tabs>
        <w:spacing w:after="0"/>
        <w:ind w:left="708"/>
        <w:jc w:val="both"/>
      </w:pPr>
      <w:r>
        <w:t>a) zachowania w tajemnicy informacji, których nieuprawnione ujawnienie, przekazanie lub wykorzystanie mogłoby narazić Przewoźnika na szkodę lub też mogłoby zagrozić jego interesom,</w:t>
      </w:r>
    </w:p>
    <w:p w14:paraId="75114F4A" w14:textId="77777777" w:rsidR="00823370" w:rsidRDefault="00CF1454">
      <w:pPr>
        <w:pStyle w:val="Akapitzlist1"/>
        <w:tabs>
          <w:tab w:val="left" w:pos="0"/>
        </w:tabs>
        <w:spacing w:after="0"/>
        <w:ind w:left="708"/>
        <w:jc w:val="both"/>
      </w:pPr>
      <w:r>
        <w:lastRenderedPageBreak/>
        <w:t>b) zachowania tajemnicy przedsiębiorstwa Przewoźnika w rozumieniu art. 11 ust. 4 ustawy o zwalczaniu nieuczciwej konkurencji.</w:t>
      </w:r>
    </w:p>
    <w:p w14:paraId="75114F4B" w14:textId="77777777" w:rsidR="00823370" w:rsidRDefault="00CF1454">
      <w:pPr>
        <w:pStyle w:val="Akapitzlist1"/>
        <w:numPr>
          <w:ilvl w:val="0"/>
          <w:numId w:val="9"/>
        </w:numPr>
        <w:tabs>
          <w:tab w:val="left" w:pos="0"/>
        </w:tabs>
        <w:spacing w:after="0"/>
        <w:ind w:left="360" w:hanging="360"/>
        <w:jc w:val="both"/>
      </w:pPr>
      <w:r>
        <w:rPr>
          <w:rFonts w:eastAsia="SimSun" w:cs="Times New Roman"/>
          <w:szCs w:val="21"/>
        </w:rPr>
        <w:t>Zobowiązanie, o którym mowa w ust. 1 i 2, nie dotyczy informacji powszechnie znanych lub podanych przez Przewoźnika do publicznej wiadomości.</w:t>
      </w:r>
    </w:p>
    <w:p w14:paraId="75114F4C" w14:textId="77777777" w:rsidR="00823370" w:rsidRDefault="00CF1454">
      <w:pPr>
        <w:pStyle w:val="Akapitzlist1"/>
        <w:numPr>
          <w:ilvl w:val="0"/>
          <w:numId w:val="9"/>
        </w:numPr>
        <w:tabs>
          <w:tab w:val="left" w:pos="0"/>
        </w:tabs>
        <w:spacing w:after="0"/>
        <w:ind w:left="360" w:hanging="360"/>
        <w:jc w:val="both"/>
      </w:pPr>
      <w:r>
        <w:rPr>
          <w:rFonts w:eastAsia="SimSun" w:cs="Times New Roman"/>
          <w:szCs w:val="21"/>
        </w:rPr>
        <w:t xml:space="preserve">Zachowanie tajemnicy, o której mowa w ust. 1 i 2, dotyczy wszystkich pracowników, współpracowników i podwykonawców Zleceniodawcy. </w:t>
      </w:r>
    </w:p>
    <w:p w14:paraId="75114F4D" w14:textId="77777777" w:rsidR="00823370" w:rsidRDefault="00CF1454">
      <w:pPr>
        <w:pStyle w:val="Akapitzlist1"/>
        <w:numPr>
          <w:ilvl w:val="0"/>
          <w:numId w:val="9"/>
        </w:numPr>
        <w:tabs>
          <w:tab w:val="left" w:pos="0"/>
        </w:tabs>
        <w:spacing w:after="0"/>
        <w:ind w:left="360" w:hanging="360"/>
        <w:jc w:val="both"/>
      </w:pPr>
      <w:r>
        <w:rPr>
          <w:rFonts w:eastAsia="SimSun" w:cs="Times New Roman"/>
          <w:szCs w:val="21"/>
        </w:rPr>
        <w:t>Zleceniodawca zobowiązuje się, że jego pracownicy oraz inne osoby upoważnione do przetwarzania danych osobowych zobowiązane będą do zachowania tajemnicy lub podlegać będą odpowiedniemu ustawowemu obowiązkowi zachowania tajemnicy oraz Zleceniodawca będzie niezwłocznie zgłaszać Przewoźnikowi wszystkie przypadki naruszenia lub mogące prowadzić do naruszenia tego obowiązku.</w:t>
      </w:r>
    </w:p>
    <w:p w14:paraId="75114F4E" w14:textId="77777777" w:rsidR="00823370" w:rsidRDefault="00CF1454">
      <w:pPr>
        <w:pStyle w:val="Akapitzlist1"/>
        <w:numPr>
          <w:ilvl w:val="0"/>
          <w:numId w:val="9"/>
        </w:numPr>
        <w:tabs>
          <w:tab w:val="left" w:pos="0"/>
        </w:tabs>
        <w:spacing w:after="0"/>
        <w:ind w:left="360" w:hanging="360"/>
        <w:jc w:val="both"/>
      </w:pPr>
      <w:r>
        <w:t xml:space="preserve">Każdorazowe naruszenie tajemnicy, o której mowa w ust. 1 i 2 powyżej, powoduje obowiązek zapłaty </w:t>
      </w:r>
      <w:r>
        <w:rPr>
          <w:color w:val="000000"/>
        </w:rPr>
        <w:t xml:space="preserve">przez Zleceniodawcę na rzecz Przewoźnika </w:t>
      </w:r>
      <w:r>
        <w:t>kary umownej w wysokości 50000 EUR.</w:t>
      </w:r>
    </w:p>
    <w:p w14:paraId="75114F4F" w14:textId="77777777" w:rsidR="00823370" w:rsidRDefault="00CF1454">
      <w:pPr>
        <w:pStyle w:val="Akapitzlist1"/>
        <w:numPr>
          <w:ilvl w:val="0"/>
          <w:numId w:val="9"/>
        </w:numPr>
        <w:tabs>
          <w:tab w:val="left" w:pos="0"/>
        </w:tabs>
        <w:spacing w:after="0"/>
        <w:ind w:left="360" w:hanging="360"/>
        <w:jc w:val="both"/>
      </w:pPr>
      <w:r>
        <w:rPr>
          <w:szCs w:val="22"/>
        </w:rPr>
        <w:t>Powyższe zobowiązania obowiązują w czasie trwania umowy, jak i po jej rozwiązaniu.</w:t>
      </w:r>
    </w:p>
    <w:p w14:paraId="75114F50" w14:textId="77777777" w:rsidR="00823370" w:rsidRDefault="00823370">
      <w:pPr>
        <w:spacing w:line="276" w:lineRule="auto"/>
        <w:jc w:val="both"/>
        <w:rPr>
          <w:b/>
        </w:rPr>
      </w:pPr>
    </w:p>
    <w:p w14:paraId="75114F51" w14:textId="77777777" w:rsidR="00823370" w:rsidRDefault="00823370">
      <w:pPr>
        <w:spacing w:line="276" w:lineRule="auto"/>
        <w:jc w:val="both"/>
        <w:rPr>
          <w:b/>
        </w:rPr>
      </w:pPr>
    </w:p>
    <w:p w14:paraId="75114F52" w14:textId="77777777" w:rsidR="00823370" w:rsidRDefault="00CF1454">
      <w:pPr>
        <w:pStyle w:val="ListParagraph0"/>
        <w:tabs>
          <w:tab w:val="left" w:pos="426"/>
        </w:tabs>
        <w:spacing w:line="276" w:lineRule="auto"/>
        <w:jc w:val="center"/>
        <w:rPr>
          <w:rFonts w:ascii="Calibri" w:hAnsi="Calibri"/>
          <w:b/>
          <w:sz w:val="22"/>
          <w:szCs w:val="22"/>
        </w:rPr>
      </w:pPr>
      <w:r>
        <w:rPr>
          <w:rFonts w:ascii="Calibri" w:hAnsi="Calibri"/>
          <w:b/>
          <w:sz w:val="22"/>
          <w:szCs w:val="22"/>
        </w:rPr>
        <w:t>§ 7.</w:t>
      </w:r>
    </w:p>
    <w:p w14:paraId="75114F53"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Czas trwania umowy</w:t>
      </w:r>
    </w:p>
    <w:p w14:paraId="75114F54" w14:textId="77777777" w:rsidR="00823370" w:rsidRDefault="00CF1454">
      <w:pPr>
        <w:pStyle w:val="Zwykytekst"/>
        <w:numPr>
          <w:ilvl w:val="0"/>
          <w:numId w:val="15"/>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Jeśli nie zawarto oddzielnych postanowień w pisemnej umowie, Umowa pomiędzy stronami zostaje zawarta na czas nieokreślony z zachowaniem trzymiesięcznego okresu wypowiedzenia, ze skutkiem na koniec miesiąca kalendarzowego. Oświadczenie o wypowiedzeniu doręcza się drugiej stronie na piśmie, ze skutkiem na koniec miesiąca kalendarzowego.</w:t>
      </w:r>
    </w:p>
    <w:p w14:paraId="75114F55" w14:textId="77777777" w:rsidR="00823370" w:rsidRDefault="00CF1454">
      <w:pPr>
        <w:pStyle w:val="Zwykytekst"/>
        <w:numPr>
          <w:ilvl w:val="0"/>
          <w:numId w:val="15"/>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Umowa może zostać rozwiązana za porozumieniem Stron w formie pisemnej w każdym czasie.</w:t>
      </w:r>
    </w:p>
    <w:p w14:paraId="75114F56" w14:textId="77777777" w:rsidR="00823370" w:rsidRDefault="00CF1454">
      <w:pPr>
        <w:pStyle w:val="Zwykytekst"/>
        <w:numPr>
          <w:ilvl w:val="0"/>
          <w:numId w:val="15"/>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Przewoźnik ma prawo rozwiązać umowę bez zachowania okresu wypowiedzenia w przypadku naruszenia przez Zleceniodawcę postanowień umowy lub Ogólnych warunków, a w szczególności, gdy Zleceniodawca:</w:t>
      </w:r>
    </w:p>
    <w:p w14:paraId="75114F57"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eastAsia="Calibri" w:hAnsi="Calibri" w:cs="Times New Roman"/>
          <w:sz w:val="22"/>
          <w:szCs w:val="21"/>
        </w:rPr>
        <w:t>narusza tajemnicę przedsiębiorstwa i klauzulę poufności, o których mowa w § 6,</w:t>
      </w:r>
    </w:p>
    <w:p w14:paraId="75114F58"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eastAsia="Calibri" w:hAnsi="Calibri" w:cs="Times New Roman"/>
          <w:sz w:val="22"/>
          <w:szCs w:val="21"/>
        </w:rPr>
        <w:t>narusza obowiązujące przepisy prawa,</w:t>
      </w:r>
    </w:p>
    <w:p w14:paraId="75114F59"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eastAsia="Calibri" w:hAnsi="Calibri" w:cs="Times New Roman"/>
          <w:sz w:val="22"/>
          <w:szCs w:val="21"/>
        </w:rPr>
        <w:t xml:space="preserve">nie posiada </w:t>
      </w:r>
      <w:r>
        <w:rPr>
          <w:rFonts w:ascii="Calibri" w:hAnsi="Calibri" w:cs="Calibri"/>
          <w:sz w:val="22"/>
        </w:rPr>
        <w:t>wymaganych jego prawem krajowym licencji i zezwoleń na wykonywanie działalności gospodarczej,</w:t>
      </w:r>
    </w:p>
    <w:p w14:paraId="75114F5A"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hAnsi="Calibri" w:cs="Calibri"/>
          <w:sz w:val="22"/>
        </w:rPr>
        <w:t>powierza Przewoźnikowi wykonywania przewozów niezgodnie z przepisami obowiązującymi w kraju Zleceniodawcy, Przewoźnika, przepisami Unii Europejskiej oraz obowiązującymi umowami międzynarodowymi,</w:t>
      </w:r>
    </w:p>
    <w:p w14:paraId="75114F5B"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eastAsia="Calibri" w:hAnsi="Calibri" w:cs="Times New Roman"/>
          <w:sz w:val="22"/>
          <w:szCs w:val="21"/>
        </w:rPr>
        <w:t>poprzez swoje działanie szkodzi dobremu imieniu Przewoźnika,</w:t>
      </w:r>
    </w:p>
    <w:p w14:paraId="75114F5C" w14:textId="77777777" w:rsidR="00823370" w:rsidRDefault="00CF1454">
      <w:pPr>
        <w:pStyle w:val="Zwykytekst"/>
        <w:numPr>
          <w:ilvl w:val="0"/>
          <w:numId w:val="3"/>
        </w:numPr>
        <w:suppressAutoHyphens/>
        <w:spacing w:line="276" w:lineRule="auto"/>
        <w:ind w:left="1068" w:hanging="360"/>
        <w:jc w:val="both"/>
        <w:rPr>
          <w:rFonts w:ascii="Calibri" w:eastAsia="Calibri" w:hAnsi="Calibri" w:cs="Times New Roman"/>
          <w:sz w:val="22"/>
          <w:szCs w:val="21"/>
        </w:rPr>
      </w:pPr>
      <w:r>
        <w:rPr>
          <w:rFonts w:ascii="Calibri" w:eastAsia="Calibri" w:hAnsi="Calibri" w:cs="Times New Roman"/>
          <w:sz w:val="22"/>
          <w:szCs w:val="21"/>
        </w:rPr>
        <w:t>nie rozlicza się finansowo po wykonaniu usługi przez Przewoźnika w ustalonym terminie.</w:t>
      </w:r>
    </w:p>
    <w:p w14:paraId="75114F5D" w14:textId="77777777" w:rsidR="00823370" w:rsidRDefault="00CF1454">
      <w:pPr>
        <w:pStyle w:val="Zwykytekst"/>
        <w:suppressAutoHyphens/>
        <w:spacing w:line="276" w:lineRule="auto"/>
        <w:ind w:left="284" w:hanging="284"/>
        <w:jc w:val="both"/>
        <w:rPr>
          <w:rFonts w:ascii="Calibri" w:eastAsia="Calibri" w:hAnsi="Calibri" w:cs="Times New Roman"/>
          <w:sz w:val="22"/>
          <w:szCs w:val="22"/>
        </w:rPr>
      </w:pPr>
      <w:r>
        <w:rPr>
          <w:rFonts w:ascii="Calibri" w:eastAsia="Calibri" w:hAnsi="Calibri" w:cs="Times New Roman"/>
          <w:sz w:val="22"/>
          <w:szCs w:val="22"/>
        </w:rPr>
        <w:t>4. Rozwiązanie umowy w trybie określonym w ust. 3 następuje w formie pisemnej w terminie tygodniowym, po bezskutecznym pisemnym wezwaniu do zaprzestania rażących naruszeń warunków niniejszej Umowy.</w:t>
      </w:r>
    </w:p>
    <w:p w14:paraId="75114F5E" w14:textId="77777777" w:rsidR="00823370" w:rsidRDefault="00CF1454">
      <w:pPr>
        <w:pStyle w:val="Zwykytekst"/>
        <w:suppressAutoHyphens/>
        <w:spacing w:line="276" w:lineRule="auto"/>
        <w:ind w:left="284" w:hanging="284"/>
        <w:jc w:val="both"/>
        <w:rPr>
          <w:rFonts w:ascii="Calibri" w:hAnsi="Calibri"/>
          <w:color w:val="000000"/>
          <w:sz w:val="22"/>
          <w:szCs w:val="22"/>
        </w:rPr>
      </w:pPr>
      <w:r>
        <w:rPr>
          <w:rFonts w:ascii="Calibri" w:eastAsia="Calibri" w:hAnsi="Calibri" w:cs="Times New Roman"/>
          <w:sz w:val="22"/>
          <w:szCs w:val="22"/>
        </w:rPr>
        <w:t xml:space="preserve">5. </w:t>
      </w:r>
      <w:r>
        <w:rPr>
          <w:rFonts w:ascii="Calibri" w:eastAsia="Calibri" w:hAnsi="Calibri" w:cs="Times New Roman"/>
          <w:sz w:val="22"/>
          <w:szCs w:val="22"/>
        </w:rPr>
        <w:tab/>
      </w:r>
      <w:r>
        <w:rPr>
          <w:rFonts w:ascii="Calibri" w:hAnsi="Calibri"/>
          <w:color w:val="000000"/>
          <w:sz w:val="22"/>
          <w:szCs w:val="22"/>
        </w:rPr>
        <w:t>W przypadku wypowiedzenia, rozwiązania lub wygaśnięcia umowy, Zleceniodawca zobowiązuje się do zwrotu Przewoźnikowi wszelkich dokumentów i innych materiałów, które stanowią własność Przewoźnika.</w:t>
      </w:r>
    </w:p>
    <w:p w14:paraId="75114F5F" w14:textId="77777777" w:rsidR="00823370" w:rsidRDefault="00CF1454">
      <w:pPr>
        <w:pStyle w:val="Zwykytekst"/>
        <w:suppressAutoHyphens/>
        <w:spacing w:line="276" w:lineRule="auto"/>
        <w:ind w:left="284" w:hanging="284"/>
        <w:jc w:val="both"/>
        <w:rPr>
          <w:rFonts w:ascii="Calibri" w:hAnsi="Calibri" w:cs="Calibri"/>
          <w:sz w:val="22"/>
        </w:rPr>
      </w:pPr>
      <w:r>
        <w:rPr>
          <w:rFonts w:ascii="Calibri" w:hAnsi="Calibri"/>
          <w:color w:val="000000"/>
          <w:sz w:val="22"/>
          <w:szCs w:val="22"/>
        </w:rPr>
        <w:t xml:space="preserve">6. </w:t>
      </w:r>
      <w:r>
        <w:rPr>
          <w:rFonts w:ascii="Calibri" w:hAnsi="Calibri" w:cs="Calibri"/>
          <w:sz w:val="22"/>
        </w:rPr>
        <w:t>W przypadku niedopełnienia przez Zleceniodawcę obowiązku określonego w ust. 5 powyżej, zobowiązany jest on do zapłaty na rzecz Przewoźnika kary umownej w wysokości 1000 EUR za każdy dzień opóźnienia w przekazaniu dokumentów i innych materiałów.</w:t>
      </w:r>
    </w:p>
    <w:p w14:paraId="75114F60" w14:textId="77777777" w:rsidR="00823370" w:rsidRDefault="00823370">
      <w:pPr>
        <w:pStyle w:val="Zwykytekst"/>
        <w:suppressAutoHyphens/>
        <w:spacing w:line="276" w:lineRule="auto"/>
        <w:ind w:left="284" w:hanging="284"/>
        <w:jc w:val="both"/>
        <w:rPr>
          <w:rFonts w:ascii="Calibri" w:eastAsia="Calibri" w:hAnsi="Calibri" w:cs="Times New Roman"/>
          <w:sz w:val="22"/>
          <w:szCs w:val="22"/>
        </w:rPr>
      </w:pPr>
    </w:p>
    <w:p w14:paraId="75114F61" w14:textId="4A0102E7" w:rsidR="00823370" w:rsidRDefault="00823370">
      <w:pPr>
        <w:pStyle w:val="ListParagraph0"/>
        <w:tabs>
          <w:tab w:val="left" w:pos="426"/>
        </w:tabs>
        <w:spacing w:line="276" w:lineRule="auto"/>
        <w:ind w:left="0"/>
        <w:jc w:val="both"/>
        <w:rPr>
          <w:rFonts w:ascii="Calibri" w:hAnsi="Calibri"/>
          <w:b/>
          <w:sz w:val="22"/>
          <w:szCs w:val="22"/>
        </w:rPr>
      </w:pPr>
    </w:p>
    <w:p w14:paraId="23D9325C" w14:textId="5E6DB01D" w:rsidR="00FE4482" w:rsidRDefault="00FE4482">
      <w:pPr>
        <w:pStyle w:val="ListParagraph0"/>
        <w:tabs>
          <w:tab w:val="left" w:pos="426"/>
        </w:tabs>
        <w:spacing w:line="276" w:lineRule="auto"/>
        <w:ind w:left="0"/>
        <w:jc w:val="both"/>
        <w:rPr>
          <w:rFonts w:ascii="Calibri" w:hAnsi="Calibri"/>
          <w:b/>
          <w:sz w:val="22"/>
          <w:szCs w:val="22"/>
        </w:rPr>
      </w:pPr>
    </w:p>
    <w:p w14:paraId="310A2752" w14:textId="6D934602" w:rsidR="00FE4482" w:rsidRDefault="00FE4482">
      <w:pPr>
        <w:pStyle w:val="ListParagraph0"/>
        <w:tabs>
          <w:tab w:val="left" w:pos="426"/>
        </w:tabs>
        <w:spacing w:line="276" w:lineRule="auto"/>
        <w:ind w:left="0"/>
        <w:jc w:val="both"/>
        <w:rPr>
          <w:rFonts w:ascii="Calibri" w:hAnsi="Calibri"/>
          <w:b/>
          <w:sz w:val="22"/>
          <w:szCs w:val="22"/>
        </w:rPr>
      </w:pPr>
    </w:p>
    <w:p w14:paraId="45F1B708" w14:textId="77777777" w:rsidR="00FE4482" w:rsidRDefault="00FE4482">
      <w:pPr>
        <w:pStyle w:val="ListParagraph0"/>
        <w:tabs>
          <w:tab w:val="left" w:pos="426"/>
        </w:tabs>
        <w:spacing w:line="276" w:lineRule="auto"/>
        <w:ind w:left="0"/>
        <w:jc w:val="both"/>
        <w:rPr>
          <w:rFonts w:ascii="Calibri" w:hAnsi="Calibri"/>
          <w:b/>
          <w:sz w:val="22"/>
          <w:szCs w:val="22"/>
        </w:rPr>
      </w:pPr>
    </w:p>
    <w:p w14:paraId="75114F62" w14:textId="77777777" w:rsidR="00823370" w:rsidRDefault="00CF1454">
      <w:pPr>
        <w:pStyle w:val="Zwykytekst"/>
        <w:tabs>
          <w:tab w:val="center" w:pos="4536"/>
          <w:tab w:val="left" w:pos="5100"/>
        </w:tabs>
        <w:spacing w:line="276" w:lineRule="auto"/>
        <w:jc w:val="center"/>
        <w:rPr>
          <w:rFonts w:ascii="Calibri" w:eastAsia="Calibri" w:hAnsi="Calibri" w:cs="Times New Roman"/>
          <w:b/>
          <w:sz w:val="22"/>
          <w:szCs w:val="21"/>
        </w:rPr>
      </w:pPr>
      <w:r>
        <w:rPr>
          <w:rFonts w:ascii="Calibri" w:eastAsia="Calibri" w:hAnsi="Calibri" w:cs="Times New Roman"/>
          <w:b/>
          <w:sz w:val="22"/>
          <w:szCs w:val="21"/>
        </w:rPr>
        <w:t>§ 8</w:t>
      </w:r>
    </w:p>
    <w:p w14:paraId="75114F63" w14:textId="77777777" w:rsidR="00823370" w:rsidRDefault="00CF1454">
      <w:pPr>
        <w:pStyle w:val="Zwykytekst"/>
        <w:spacing w:line="276" w:lineRule="auto"/>
        <w:jc w:val="center"/>
        <w:rPr>
          <w:rFonts w:ascii="Calibri" w:eastAsia="Calibri" w:hAnsi="Calibri" w:cs="Times New Roman"/>
          <w:b/>
          <w:sz w:val="22"/>
          <w:szCs w:val="21"/>
        </w:rPr>
      </w:pPr>
      <w:r>
        <w:rPr>
          <w:rFonts w:ascii="Calibri" w:eastAsia="Calibri" w:hAnsi="Calibri" w:cs="Times New Roman"/>
          <w:b/>
          <w:sz w:val="22"/>
          <w:szCs w:val="21"/>
        </w:rPr>
        <w:t>Ochrona danych osobowych</w:t>
      </w:r>
    </w:p>
    <w:p w14:paraId="75114F64"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W zależności od rodzaju i warunków przyjętego od Zleceniodawcy zlecenia, dane osobowe Zleceniodawcy mogą być przetwarzane przez Przewoźnika (dane wskazane w § 8 ust. 3 poniżej):</w:t>
      </w:r>
    </w:p>
    <w:p w14:paraId="75114F65" w14:textId="1FCA9055"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jako administratora danych osobowych – w zakresie w jakim samodzielnie lub wspólnie z innymi podmiotami ustala cele i sposoby przetwarzania danych osobowych, </w:t>
      </w:r>
    </w:p>
    <w:p w14:paraId="75114F66"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jako podmiot przetwarzający dane osobowe – w zakresie w jakim przetwarza dane osobowe w imieniu ich administratora (w szczególności Zleceniodawcy), wyłącznie na jego udokumentowane polecenie, przez które rozumie się także zawarcie umowy dotyczącej usług przewozu lub spedycji. </w:t>
      </w:r>
    </w:p>
    <w:p w14:paraId="75114F67"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 xml:space="preserve">Podczas świadczenia przez Przewoźnika usług, przetwarzanie danych odbywa się: </w:t>
      </w:r>
    </w:p>
    <w:p w14:paraId="75114F68"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w celu wykonywania umowy, </w:t>
      </w:r>
    </w:p>
    <w:p w14:paraId="75114F69"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w celu wykonywania obowiązków prawnych ciążących na administratorach (prowadzenia dokumentacji księgowej i podatkowej) oraz </w:t>
      </w:r>
    </w:p>
    <w:p w14:paraId="75114F6A"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w celu realizowania prawnie uzasadnionych interesów administratorów (ewentualnego dochodzenia roszczeń), </w:t>
      </w:r>
    </w:p>
    <w:p w14:paraId="75114F6B" w14:textId="77777777" w:rsidR="00823370" w:rsidRDefault="00CF1454">
      <w:pPr>
        <w:pStyle w:val="Zwykytekst"/>
        <w:spacing w:line="276" w:lineRule="auto"/>
        <w:ind w:left="1080"/>
        <w:jc w:val="both"/>
        <w:rPr>
          <w:rFonts w:ascii="Calibri" w:eastAsia="Calibri" w:hAnsi="Calibri" w:cs="Times New Roman"/>
          <w:sz w:val="22"/>
          <w:szCs w:val="21"/>
        </w:rPr>
      </w:pPr>
      <w:r>
        <w:rPr>
          <w:rFonts w:ascii="Calibri" w:eastAsia="Calibri" w:hAnsi="Calibri" w:cs="Times New Roman"/>
          <w:sz w:val="22"/>
          <w:szCs w:val="21"/>
        </w:rPr>
        <w:t>zgodnie z art. 6 ust. 1 lit. b, c i f (odpowiednio)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w:t>
      </w:r>
      <w:r>
        <w:rPr>
          <w:rFonts w:ascii="Calibri" w:eastAsia="Calibri" w:hAnsi="Calibri" w:cs="Times New Roman"/>
          <w:b/>
          <w:sz w:val="22"/>
          <w:szCs w:val="21"/>
        </w:rPr>
        <w:t>RODO</w:t>
      </w:r>
      <w:r>
        <w:rPr>
          <w:rFonts w:ascii="Calibri" w:eastAsia="Calibri" w:hAnsi="Calibri" w:cs="Times New Roman"/>
          <w:sz w:val="22"/>
          <w:szCs w:val="21"/>
        </w:rPr>
        <w:t>”.</w:t>
      </w:r>
    </w:p>
    <w:p w14:paraId="75114F6C"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Przetwarzane są następujące kategorie danych:</w:t>
      </w:r>
    </w:p>
    <w:p w14:paraId="75114F6D"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przekazane przez Zleceniodawcę i dotyczące go bezpośrednio, w szczególności - jego imię, nazwisko, firma, dane kontaktowe, numery identyfikacyjne, </w:t>
      </w:r>
    </w:p>
    <w:p w14:paraId="75114F6E"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dane dotyczące nadawców i odbiorców (adresatów) zleceń - nazwa podmiotu, adres, numery rejestrowe, dane kontaktowe: nr telefonu i adres e-mail),</w:t>
      </w:r>
    </w:p>
    <w:p w14:paraId="75114F6F"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dane dotyczące kierowców, załadowców, </w:t>
      </w:r>
      <w:proofErr w:type="spellStart"/>
      <w:r>
        <w:rPr>
          <w:rFonts w:ascii="Calibri" w:eastAsia="Calibri" w:hAnsi="Calibri" w:cs="Times New Roman"/>
          <w:sz w:val="22"/>
          <w:szCs w:val="21"/>
        </w:rPr>
        <w:t>wyładowców</w:t>
      </w:r>
      <w:proofErr w:type="spellEnd"/>
      <w:r>
        <w:rPr>
          <w:rFonts w:ascii="Calibri" w:eastAsia="Calibri" w:hAnsi="Calibri" w:cs="Times New Roman"/>
          <w:sz w:val="22"/>
          <w:szCs w:val="21"/>
        </w:rPr>
        <w:t>, spedytorów (osób nadzorujących zlecenia) – imię i nazwisko, nr telefonu, adres e-mail, w przypadku kierowców dodatkowo dane dokumentów tożsamości,</w:t>
      </w:r>
    </w:p>
    <w:p w14:paraId="75114F70"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dane dotyczące ładunku/transportu – imię i nazwisko kierowcy, numery rejestracyjne, numer telefonu, adres e-mail, położenie pojazdu (dane GPS).</w:t>
      </w:r>
    </w:p>
    <w:p w14:paraId="75114F71"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Przewoźnik może powierzyć dane innym podmiotom w celu prawidłowego świadczenia usług. W takim przypadku Przewoźnik jako administrator danych powierza przetwarzającemu dane osobowe, o których mowa w umowie ze Zleceniodawcą, w celu ich przetwarzania na określonych w niej warunkach, w trybie art. 28 ust. 3 RODO, a przetwarzający zobowiązuje się  do przetwarzania danych zgodnie z obowiązującymi przepisami prawa oraz niniejszymi Ogólnymi Warunkami.</w:t>
      </w:r>
    </w:p>
    <w:p w14:paraId="75114F72"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 xml:space="preserve">W przypadku, gdy stosowanie do § 9 ust. 6 lit. c, Przewoźnik działa jako podmiot przetwarzający dane i jest uprawniony do ich dalszego powierzania, § 8 ust. 4 stosuje się odpowiednio. </w:t>
      </w:r>
    </w:p>
    <w:p w14:paraId="75114F73"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 xml:space="preserve">Przewoźnik oświadcza, że: </w:t>
      </w:r>
    </w:p>
    <w:p w14:paraId="75114F74"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lastRenderedPageBreak/>
        <w:t>W zakresie danych osobowych, w przypadku których sama jest podmiotem przetwarzającym, posiada odpowiednią zgodę administratorów danych, by powierzyć przetwarzającemu ich przetwarzanie jako dalszemu podmiotowi przetwarzającemu.</w:t>
      </w:r>
    </w:p>
    <w:p w14:paraId="75114F75" w14:textId="77777777" w:rsidR="00823370" w:rsidRDefault="00CF1454">
      <w:pPr>
        <w:pStyle w:val="Zwykytekst"/>
        <w:numPr>
          <w:ilvl w:val="1"/>
          <w:numId w:val="7"/>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Działając jako podmiot przetwarzający zapewnia wystarczające gwarancje stosowania odpowiednich środków technicznych i organizacyjnych, by przetwarzanie danych osobowych spełniało wymogi RODO i innych obowiązujących przepisów oraz chroniło prawa osób, których dane dotyczą, na zasadach, o których mowa w § 9 niniejszych Ogólnych Warunków. </w:t>
      </w:r>
    </w:p>
    <w:p w14:paraId="75114F76"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 xml:space="preserve">Przewoźnik może powierzyć przetwarzanie danych Zleceniodawcy zewnętrznym firmom księgowym oraz współpracującym z nim prawnikom. Mogą mieć do nich dostęp również zewnętrzne firmy IT, w zakresie udostępniania i serwisowania oprogramowania i sprzętu informatycznego, a także firmy pocztowe i kurierskie, w przypadku przesyłania korespondencji. W pozostałym zakresie, dane nie będą ujawniane (udostępniane) innym podmiotom, poza przypadkami przewidzianymi w obowiązujących przepisach oraz z wyjątkiem, o którym mowa w § 8 ust. 4 i 5 powyżej. </w:t>
      </w:r>
    </w:p>
    <w:p w14:paraId="75114F77"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Dane mogą być przekazywane do państw trzecich lub do organizacji międzynarodowych, o ile konieczność taka wynika z zawartej umowy lub przepisów powszechnie obowiązującego prawa. W szczególności jeśli zlecenie obejmuje swym zakresem transport poza obszarem Unii Europejskiej lub jeżeli klienci i kontrahenci Przewoźnika mają siedziby w państwach trzecich – wtedy mogą oni otrzymać dane osobowe w zakresie i na zasadach określonych w § 8  ust. 4 i 5 powyżej. W takim zakresie stosuje się art. 46 ust. 2 lit. c lub d albo art. 49 ust. 1 lit. b lub c RODO. Obowiązujące w tych krajach przepisy o ochronie danych osobowych mogą być mniej restrykcyjne niż unijne.</w:t>
      </w:r>
    </w:p>
    <w:p w14:paraId="75114F78"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 xml:space="preserve">Przewoźnik będzie wykonywał następujące operacje dotyczące powierzonych jej danych osobowych: zbieranie, utrwalanie, przetwarzanie, kopiowanie, usuwanie, przechowywanie, archiwizowanie, porządkowanie, modyfikowanie, wykorzystywanie do celów, o których mowa w niniejszych Ogólnych Warunkach. </w:t>
      </w:r>
    </w:p>
    <w:p w14:paraId="75114F79"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 xml:space="preserve">Dane przechowywane będą przez okres 5 lat od dnia wykonania umowy – ze względu na obwiązujące przepisy podatkowe oraz okresy przedawnienia roszczeń. </w:t>
      </w:r>
    </w:p>
    <w:p w14:paraId="75114F7A"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Dane pozyskiwane są od Zleceniodawcy oraz z publicznych rejestrów.</w:t>
      </w:r>
    </w:p>
    <w:p w14:paraId="75114F7B" w14:textId="77777777" w:rsidR="00823370" w:rsidRDefault="00CF1454">
      <w:pPr>
        <w:pStyle w:val="Zwykytekst"/>
        <w:numPr>
          <w:ilvl w:val="0"/>
          <w:numId w:val="7"/>
        </w:numPr>
        <w:spacing w:line="276" w:lineRule="auto"/>
        <w:ind w:left="720" w:hanging="360"/>
        <w:jc w:val="both"/>
        <w:rPr>
          <w:rFonts w:ascii="Calibri" w:eastAsia="Calibri" w:hAnsi="Calibri" w:cs="Times New Roman"/>
          <w:sz w:val="22"/>
          <w:szCs w:val="21"/>
        </w:rPr>
      </w:pPr>
      <w:r>
        <w:rPr>
          <w:rFonts w:ascii="Calibri" w:eastAsia="Calibri" w:hAnsi="Calibri" w:cs="Times New Roman"/>
          <w:sz w:val="22"/>
          <w:szCs w:val="21"/>
        </w:rPr>
        <w:t>Osoba, której dane dotyczą ma prawo: żądać dostępu do swoich danych osobowych, ich sprostowania, usunięcia, ograniczenia przetwarzania, wniesienia sprzeciwu wobec przetwarzania, a także do przenoszenia danych, a także ma prawo wnieść skargę do Prezesa Urzędu Ochrony Danych Osobowych.</w:t>
      </w:r>
    </w:p>
    <w:p w14:paraId="75114F7C" w14:textId="77777777" w:rsidR="00823370" w:rsidRDefault="00823370">
      <w:pPr>
        <w:pStyle w:val="Zwykytekst"/>
        <w:spacing w:line="276" w:lineRule="auto"/>
        <w:jc w:val="both"/>
        <w:rPr>
          <w:rFonts w:ascii="Calibri" w:eastAsia="Calibri" w:hAnsi="Calibri" w:cs="Times New Roman"/>
          <w:sz w:val="22"/>
          <w:szCs w:val="21"/>
        </w:rPr>
      </w:pPr>
    </w:p>
    <w:p w14:paraId="75114F7D" w14:textId="77777777" w:rsidR="00823370" w:rsidRDefault="00823370">
      <w:pPr>
        <w:pStyle w:val="Zwykytekst"/>
        <w:spacing w:line="276" w:lineRule="auto"/>
        <w:jc w:val="both"/>
        <w:rPr>
          <w:rFonts w:ascii="Calibri" w:eastAsia="Calibri" w:hAnsi="Calibri" w:cs="Times New Roman"/>
          <w:sz w:val="22"/>
          <w:szCs w:val="21"/>
        </w:rPr>
      </w:pPr>
    </w:p>
    <w:p w14:paraId="75114F7E" w14:textId="77777777" w:rsidR="00823370" w:rsidRDefault="00CF1454">
      <w:pPr>
        <w:pStyle w:val="Zwykytekst"/>
        <w:spacing w:line="276" w:lineRule="auto"/>
        <w:jc w:val="center"/>
        <w:rPr>
          <w:rFonts w:ascii="Calibri" w:eastAsia="Calibri" w:hAnsi="Calibri" w:cs="Times New Roman"/>
          <w:b/>
          <w:sz w:val="22"/>
          <w:szCs w:val="21"/>
        </w:rPr>
      </w:pPr>
      <w:r>
        <w:rPr>
          <w:rFonts w:ascii="Calibri" w:eastAsia="Calibri" w:hAnsi="Calibri" w:cs="Times New Roman"/>
          <w:b/>
          <w:sz w:val="22"/>
          <w:szCs w:val="21"/>
        </w:rPr>
        <w:t>§ 9</w:t>
      </w:r>
    </w:p>
    <w:p w14:paraId="75114F7F" w14:textId="77777777" w:rsidR="00823370" w:rsidRDefault="00CF1454">
      <w:pPr>
        <w:pStyle w:val="Zwykytekst"/>
        <w:spacing w:line="276" w:lineRule="auto"/>
        <w:jc w:val="center"/>
        <w:rPr>
          <w:rFonts w:ascii="Calibri" w:eastAsia="Calibri" w:hAnsi="Calibri" w:cs="Times New Roman"/>
          <w:b/>
          <w:sz w:val="22"/>
          <w:szCs w:val="21"/>
        </w:rPr>
      </w:pPr>
      <w:r>
        <w:rPr>
          <w:rFonts w:ascii="Calibri" w:eastAsia="Calibri" w:hAnsi="Calibri" w:cs="Times New Roman"/>
          <w:b/>
          <w:sz w:val="22"/>
          <w:szCs w:val="21"/>
        </w:rPr>
        <w:t xml:space="preserve">Powierzenie przetwarzania danych osobowych </w:t>
      </w:r>
    </w:p>
    <w:p w14:paraId="75114F80"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Zleceniodawca powierza Przewoźnikowi przetwarzanie danych osobowych w celu świadczenia usług spedycji lub przewozu na rzecz Zleceniodawcy, w trybie art. 28 ust. 3 RODO, w przypadku, o którym mowa w § 8 ust. 1 lit. b (gdy Przewoźnik występuje jako podmiot przetwarzający).  </w:t>
      </w:r>
    </w:p>
    <w:p w14:paraId="75114F81"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Przetwarzaniu na podstawie niniejszych Ogólnych Warunków podlega jedynie rodzaj danych osobowych oraz kategorie osób, których dane dotyczą, konieczne w celu świadczenia usług przewozu lub spedycji, o których mowa w § 8 ust. 3 lub inne dane dobrowolnie przekazane przez Zleceniodawcę. </w:t>
      </w:r>
    </w:p>
    <w:p w14:paraId="75114F82"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lastRenderedPageBreak/>
        <w:t>Przetwarzanie następuje przez czas świadczenia usług oraz przez okres 5 lat od czasu ich zakończenia.</w:t>
      </w:r>
    </w:p>
    <w:p w14:paraId="75114F83"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Przewoźnik oświadcza, że zapewnia wystarczające gwarancje stosowania odpowiednich środków technicznych i organizacyjnych, by przetwarzanie danych osobowych spełniało wymogi RODO i innych obowiązujących przepisów oraz chroniło prawa osób, których dane dotyczą.</w:t>
      </w:r>
    </w:p>
    <w:p w14:paraId="75114F84"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Zleceniodawca zapewnia, że w zakresie danych osobowych, w przypadku których sam jest podmiotem przetwarzającym, posiada odpowiednią zgodę administratorów danych, by powierzyć Przewoźnikowi ich przetwarzanie jako dalszemu podmiotowi przetwarzającemu.</w:t>
      </w:r>
    </w:p>
    <w:p w14:paraId="75114F85" w14:textId="77777777" w:rsidR="00823370" w:rsidRDefault="00CF1454">
      <w:pPr>
        <w:pStyle w:val="Zwykytekst"/>
        <w:numPr>
          <w:ilvl w:val="0"/>
          <w:numId w:val="27"/>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Przewoźnik zobowiązuje się:</w:t>
      </w:r>
    </w:p>
    <w:p w14:paraId="75114F86"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do przetwarzania danych osobowych tylko na udokumentowane polecenie Zleceniodawcy (tzn. polecenie wydane drogą elektroniczną lub na piśmie), z zachowaniem art. 28 ust. 3 lit. a) RODO – przez co rozumie się w szczególności zawarcie przez Przewoźnika i Zleceniodawcę umowy przewozu lub spedycji, </w:t>
      </w:r>
    </w:p>
    <w:p w14:paraId="75114F87"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do przetwarzania danych osobowych z zachowaniem postanowień niniejszych Ogólnych Warunków,</w:t>
      </w:r>
    </w:p>
    <w:p w14:paraId="75114F88"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do przetwarzania danych osobowych z możliwością przekazania ich podmiotom trzecim:</w:t>
      </w:r>
    </w:p>
    <w:p w14:paraId="75114F89" w14:textId="77777777" w:rsidR="00823370" w:rsidRDefault="00CF1454">
      <w:pPr>
        <w:pStyle w:val="Zwykytekst"/>
        <w:numPr>
          <w:ilvl w:val="2"/>
          <w:numId w:val="23"/>
        </w:numPr>
        <w:spacing w:line="276" w:lineRule="auto"/>
        <w:ind w:left="2160" w:hanging="180"/>
        <w:jc w:val="both"/>
        <w:rPr>
          <w:rFonts w:ascii="Calibri" w:eastAsia="Calibri" w:hAnsi="Calibri" w:cs="Times New Roman"/>
          <w:sz w:val="22"/>
          <w:szCs w:val="21"/>
        </w:rPr>
      </w:pPr>
      <w:r>
        <w:rPr>
          <w:rFonts w:ascii="Calibri" w:eastAsia="Calibri" w:hAnsi="Calibri" w:cs="Times New Roman"/>
          <w:sz w:val="22"/>
          <w:szCs w:val="21"/>
        </w:rPr>
        <w:t xml:space="preserve">w przypadku danych niezbędnych  do świadczenia usług spedycji i przewozu: jeżeli jest to niezbędne ze względu na wykonanie umowy i świadczenie tych usług – na co Zleceniodawca niniejszym wyraża zgodę, </w:t>
      </w:r>
    </w:p>
    <w:p w14:paraId="75114F8A" w14:textId="77777777" w:rsidR="00823370" w:rsidRDefault="00CF1454">
      <w:pPr>
        <w:pStyle w:val="Zwykytekst"/>
        <w:numPr>
          <w:ilvl w:val="2"/>
          <w:numId w:val="23"/>
        </w:numPr>
        <w:spacing w:line="276" w:lineRule="auto"/>
        <w:ind w:left="2160" w:hanging="180"/>
        <w:jc w:val="both"/>
        <w:rPr>
          <w:rFonts w:ascii="Calibri" w:eastAsia="Calibri" w:hAnsi="Calibri" w:cs="Times New Roman"/>
          <w:sz w:val="22"/>
          <w:szCs w:val="21"/>
        </w:rPr>
      </w:pPr>
      <w:r>
        <w:rPr>
          <w:rFonts w:ascii="Calibri" w:eastAsia="Calibri" w:hAnsi="Calibri" w:cs="Times New Roman"/>
          <w:sz w:val="22"/>
          <w:szCs w:val="21"/>
        </w:rPr>
        <w:t xml:space="preserve">w przypadku danych innych niż dane niezbędne do świadczenia usług spedycji lub przewozu:  przekazanie jest możliwe, o ile odbywa się na udokumentowane polecenie Zleceniodawcy lub Zleceniodawca wyrazi pisemną zgodę na przekazanie danych lub ujawnienie danych innym podmiotom wynika z obowiązku określonego przepisami prawa, </w:t>
      </w:r>
    </w:p>
    <w:p w14:paraId="75114F8B"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do przetwarzania danych osobowych osobiście i przy pomocy uprawnionych pracowników i współpracowników. W takim przypadku, Przewoźnik ponosi pełną odpowiedzialność wobec Zleceniodawcy za nie wywiązanie się ze spoczywających na podwykonawcy obowiązków ochrony danych oraz za spełnienie tych samych gwarancji i obowiązków, jakie zostały nałożone na Przewoźnika w niniejszych ogólnych warunkach. W czasie realizacji zlecenia, Przewoźnik informuje Zleceniodawcę o wszelkich zamierzonych zmianach dotyczących dodania lub zastąpienia innych podmiotów przetwarzających, dając tym samym Zleceniodawcy możliwość wyrażenia sprzeciwu wobec takich zmian,</w:t>
      </w:r>
    </w:p>
    <w:p w14:paraId="75114F8C"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do przetwarzania danych osobowych tylko przez osoby zobowiązane do zachowania tajemnicy lub podlegające odpowiedniemu ustawowemu obowiązkowi zachowania tajemnicy, zgodnie z § 6, </w:t>
      </w:r>
    </w:p>
    <w:p w14:paraId="75114F8D"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podejmować wszelkie środki wymagane na mocy art. 32 RODO,</w:t>
      </w:r>
    </w:p>
    <w:p w14:paraId="75114F8E"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pomagać Zleceniodawcy poprzez odpowiednie środki techniczne i organizacyjne wywiązać się z obowiązku odpowiadania na żądania osoby, której dane dotyczą, w zakresie wykonywania jej praw określonych w rozdziale III RODO,</w:t>
      </w:r>
    </w:p>
    <w:p w14:paraId="75114F8F"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uwzględniając charakter przetwarzania oraz dostępne informacje, pomagać Zleceniodawcy wywiązać się z obowiązków określonych w art. 32–36 RODO,</w:t>
      </w:r>
    </w:p>
    <w:p w14:paraId="75114F90"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 xml:space="preserve">po zakończeniu świadczenia usług i upływie terminu określonego w niniejszych ogólnych warunkach, zależnie od decyzji Zleceniodawcy, usunąć lub zwrócić mu </w:t>
      </w:r>
      <w:r>
        <w:rPr>
          <w:rFonts w:ascii="Calibri" w:eastAsia="Calibri" w:hAnsi="Calibri" w:cs="Times New Roman"/>
          <w:sz w:val="22"/>
          <w:szCs w:val="21"/>
        </w:rPr>
        <w:lastRenderedPageBreak/>
        <w:t>wszelkie dane osobowe oraz usunąć wszelkie ich istniejące kopie, chyba że oddzielne przepisy nakazują przechowywanie danych osobowych (z zastrzeżeniem § 9 ust. 3 powyżej),</w:t>
      </w:r>
    </w:p>
    <w:p w14:paraId="75114F91" w14:textId="77777777" w:rsidR="00823370" w:rsidRDefault="00CF1454">
      <w:pPr>
        <w:pStyle w:val="Zwykytekst"/>
        <w:numPr>
          <w:ilvl w:val="1"/>
          <w:numId w:val="23"/>
        </w:numPr>
        <w:spacing w:line="276" w:lineRule="auto"/>
        <w:ind w:left="1440" w:hanging="360"/>
        <w:jc w:val="both"/>
        <w:rPr>
          <w:rFonts w:ascii="Calibri" w:eastAsia="Calibri" w:hAnsi="Calibri" w:cs="Times New Roman"/>
          <w:sz w:val="22"/>
          <w:szCs w:val="21"/>
        </w:rPr>
      </w:pPr>
      <w:r>
        <w:rPr>
          <w:rFonts w:ascii="Calibri" w:eastAsia="Calibri" w:hAnsi="Calibri" w:cs="Times New Roman"/>
          <w:sz w:val="22"/>
          <w:szCs w:val="21"/>
        </w:rPr>
        <w:t>udostępniać Zleceniodawcy wszelkie informacje niezbędne do wykazania spełnienia obowiązków określonych w niniejszym paragrafie oraz umożliwiać Zleceniodawcy lub audytorowi upoważnionemu przez Zleceniodawcę przeprowadzanie audytów, w tym inspekcji, i przyczyniać się do nich. Zleceniodawca zobowiązuje się realizować uprawnienia kontrolne przede wszystkim w sposób zdalny, poprzez przekazywanie odpowiednich zapytań, z zachowaniem trzydziestodniowego terminu na zawiadomienie o planowanej kontroli i podmiocie upoważnionym do jej przeprowadzenia. Przewoźnik niezwłocznie informuje Zleceniodawcę, jeżeli jego zdaniem wydane polecenie stanowi naruszenie przepisów o ochronie danych.</w:t>
      </w:r>
    </w:p>
    <w:p w14:paraId="75114F92" w14:textId="77777777" w:rsidR="00823370" w:rsidRDefault="00823370">
      <w:pPr>
        <w:pStyle w:val="Zwykytekst"/>
        <w:spacing w:line="276" w:lineRule="auto"/>
        <w:jc w:val="both"/>
        <w:rPr>
          <w:rFonts w:ascii="Calibri" w:eastAsia="Calibri" w:hAnsi="Calibri" w:cs="Times New Roman"/>
          <w:sz w:val="22"/>
          <w:szCs w:val="21"/>
        </w:rPr>
      </w:pPr>
    </w:p>
    <w:p w14:paraId="75114F93" w14:textId="77777777" w:rsidR="00823370" w:rsidRDefault="00823370">
      <w:pPr>
        <w:pStyle w:val="Zwykytekst"/>
        <w:spacing w:line="276" w:lineRule="auto"/>
        <w:jc w:val="both"/>
        <w:rPr>
          <w:rFonts w:ascii="Calibri" w:eastAsia="Calibri" w:hAnsi="Calibri" w:cs="Times New Roman"/>
          <w:sz w:val="22"/>
          <w:szCs w:val="21"/>
        </w:rPr>
      </w:pPr>
    </w:p>
    <w:p w14:paraId="75114F94" w14:textId="77777777" w:rsidR="00823370" w:rsidRDefault="00CF1454">
      <w:pPr>
        <w:pStyle w:val="Zwykytekst"/>
        <w:spacing w:line="276" w:lineRule="auto"/>
        <w:jc w:val="center"/>
        <w:rPr>
          <w:rFonts w:ascii="Calibri" w:eastAsia="Calibri" w:hAnsi="Calibri" w:cs="Times New Roman"/>
          <w:b/>
          <w:sz w:val="22"/>
          <w:szCs w:val="21"/>
        </w:rPr>
      </w:pPr>
      <w:r>
        <w:rPr>
          <w:rFonts w:ascii="Calibri" w:eastAsia="Calibri" w:hAnsi="Calibri" w:cs="Times New Roman"/>
          <w:b/>
          <w:sz w:val="22"/>
          <w:szCs w:val="21"/>
        </w:rPr>
        <w:t>§ 10</w:t>
      </w:r>
    </w:p>
    <w:p w14:paraId="75114F95" w14:textId="77777777" w:rsidR="00823370" w:rsidRDefault="00CF1454">
      <w:pPr>
        <w:pStyle w:val="Zwykytekst"/>
        <w:spacing w:line="276" w:lineRule="auto"/>
        <w:jc w:val="center"/>
        <w:rPr>
          <w:rFonts w:ascii="Calibri" w:eastAsia="Calibri" w:hAnsi="Calibri" w:cs="Times New Roman"/>
          <w:b/>
          <w:sz w:val="22"/>
          <w:szCs w:val="21"/>
        </w:rPr>
      </w:pPr>
      <w:r>
        <w:rPr>
          <w:rFonts w:ascii="Calibri" w:eastAsia="Calibri" w:hAnsi="Calibri" w:cs="Times New Roman"/>
          <w:b/>
          <w:sz w:val="22"/>
          <w:szCs w:val="21"/>
        </w:rPr>
        <w:t>Powierzenie przetwarzania danych osobowych przez Przewoźnika</w:t>
      </w:r>
    </w:p>
    <w:p w14:paraId="75114F96" w14:textId="77777777" w:rsidR="00823370" w:rsidRDefault="00CF1454">
      <w:pPr>
        <w:pStyle w:val="Zwykytekst"/>
        <w:numPr>
          <w:ilvl w:val="0"/>
          <w:numId w:val="1"/>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Przewoźnik, w ramach świadczenia usług spedycyjnych i przewozowych dla Zleceniodawcy, może powierzyć przetwarzanie danych osobowych innym podmiotom, w szczególności innym firmom transportowym, spedycyjnym czy przewozowym, zwanym dalej „Usługodawcami”.</w:t>
      </w:r>
    </w:p>
    <w:p w14:paraId="75114F97" w14:textId="77777777" w:rsidR="00823370" w:rsidRDefault="00CF1454">
      <w:pPr>
        <w:pStyle w:val="Zwykytekst"/>
        <w:numPr>
          <w:ilvl w:val="0"/>
          <w:numId w:val="1"/>
        </w:numPr>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W przypadku wskazanym w ust. 1 powyżej, § 9 stosuje się odpowiednio, z tym zastrzeżeniem, że zobowiązania i oświadczenia Przewoźnika opisane w § 9 dotyczą Usługodawcy, a uprawnienia i oświadczenia Zleceniodawcy opisane w § 9 dotyczą Przewoźnika.</w:t>
      </w:r>
    </w:p>
    <w:p w14:paraId="75114F98" w14:textId="77777777" w:rsidR="00823370" w:rsidRDefault="00823370">
      <w:pPr>
        <w:pStyle w:val="PlainText"/>
        <w:tabs>
          <w:tab w:val="left" w:pos="0"/>
        </w:tabs>
        <w:spacing w:line="276" w:lineRule="auto"/>
        <w:ind w:left="360"/>
        <w:jc w:val="both"/>
      </w:pPr>
    </w:p>
    <w:p w14:paraId="75114F99" w14:textId="77777777" w:rsidR="00823370" w:rsidRDefault="00823370">
      <w:pPr>
        <w:spacing w:line="276" w:lineRule="auto"/>
        <w:jc w:val="both"/>
        <w:rPr>
          <w:b/>
        </w:rPr>
      </w:pPr>
    </w:p>
    <w:p w14:paraId="75114F9A"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 11.</w:t>
      </w:r>
    </w:p>
    <w:p w14:paraId="75114F9B"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Zmiany Ogólnych warunków</w:t>
      </w:r>
    </w:p>
    <w:p w14:paraId="75114F9C" w14:textId="77777777" w:rsidR="00823370" w:rsidRDefault="00CF1454">
      <w:pPr>
        <w:pStyle w:val="Zwykytekst"/>
        <w:numPr>
          <w:ilvl w:val="0"/>
          <w:numId w:val="24"/>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Przewoźnik zastrzega sobie prawo zmian niniejszych Ogólnych warunków. Każda zmiana zostanie podana do wiadomości poprzez jej przesłanie na adres e-mailowy Zleceniodawcy z czternastodniowym wyprzedzeniem. </w:t>
      </w:r>
    </w:p>
    <w:p w14:paraId="75114F9D" w14:textId="77777777" w:rsidR="00823370" w:rsidRDefault="00CF1454">
      <w:pPr>
        <w:pStyle w:val="Zwykytekst"/>
        <w:numPr>
          <w:ilvl w:val="0"/>
          <w:numId w:val="24"/>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W terminie wskazanym w ust. 1 powyżej, Zleceniodawca ma prawo nie wyrazić zgody na zmiany Ogólnych warunków poprzez zgłoszenie pisemnych zastrzeżeń Przewoźnikowi. W takim przypadku umowa Przewoźnika ze Zleceniodawcą ulega rozwiązaniu w dniu wejścia w życie zmian do Ogólnych warunków. W przypadku braku złożenia zastrzeżeń, nowa treść Ogólnych warunków obowiązuje od dnia wejście w życie zmian. </w:t>
      </w:r>
    </w:p>
    <w:p w14:paraId="75114F9E" w14:textId="77777777" w:rsidR="00823370" w:rsidRDefault="00CF1454">
      <w:pPr>
        <w:pStyle w:val="Zwykytekst"/>
        <w:numPr>
          <w:ilvl w:val="0"/>
          <w:numId w:val="24"/>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Jeśli jakikolwiek punkt, podpunkt lub inne postanowienie umowy świadczenia usług transportowych lub Ogólnych warunków zostanie uznane przez jakikolwiek sąd za nieważne na podstawie jakichkolwiek przepisów lub zasad prawa, to takie postanowienie, i tylko w takim stosownym zakresie, będzie uznane za nieuzgodnione bez wpływu na ważność pozostałej części umowy i Ogólnych warunków.</w:t>
      </w:r>
    </w:p>
    <w:p w14:paraId="75114F9F" w14:textId="77777777" w:rsidR="00823370" w:rsidRDefault="00823370">
      <w:pPr>
        <w:pStyle w:val="Zwykytekst"/>
        <w:suppressAutoHyphens/>
        <w:spacing w:line="276" w:lineRule="auto"/>
        <w:ind w:left="360"/>
        <w:jc w:val="both"/>
        <w:rPr>
          <w:rFonts w:ascii="Calibri" w:eastAsia="Calibri" w:hAnsi="Calibri" w:cs="Times New Roman"/>
          <w:sz w:val="22"/>
          <w:szCs w:val="21"/>
        </w:rPr>
      </w:pPr>
    </w:p>
    <w:p w14:paraId="75114FA0" w14:textId="77777777" w:rsidR="00823370" w:rsidRDefault="00823370">
      <w:pPr>
        <w:spacing w:line="276" w:lineRule="auto"/>
        <w:jc w:val="both"/>
        <w:rPr>
          <w:b/>
        </w:rPr>
      </w:pPr>
    </w:p>
    <w:p w14:paraId="75114FA1"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 12.</w:t>
      </w:r>
    </w:p>
    <w:p w14:paraId="75114FA2" w14:textId="77777777" w:rsidR="00823370" w:rsidRDefault="00CF1454">
      <w:pPr>
        <w:pStyle w:val="Zwykytekst"/>
        <w:suppressAutoHyphens/>
        <w:spacing w:line="276" w:lineRule="auto"/>
        <w:jc w:val="center"/>
        <w:rPr>
          <w:rFonts w:ascii="Calibri" w:eastAsia="Calibri" w:hAnsi="Calibri" w:cs="Times New Roman"/>
          <w:b/>
          <w:sz w:val="22"/>
          <w:szCs w:val="21"/>
        </w:rPr>
      </w:pPr>
      <w:r>
        <w:rPr>
          <w:rFonts w:ascii="Calibri" w:eastAsia="Calibri" w:hAnsi="Calibri" w:cs="Times New Roman"/>
          <w:b/>
          <w:sz w:val="22"/>
          <w:szCs w:val="21"/>
        </w:rPr>
        <w:t>Postanowienia końcowe</w:t>
      </w:r>
    </w:p>
    <w:p w14:paraId="75114FA3" w14:textId="735761ED"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eastAsia="SimSun" w:hAnsi="Calibri" w:cs="Times New Roman"/>
          <w:sz w:val="22"/>
          <w:szCs w:val="21"/>
        </w:rPr>
        <w:t xml:space="preserve">W zakresie informacji o przetwarzanych danych osobowych, Przewoźnik zaprasza do zapoznania się z polityką prywatności dostępną na stronie internetowej: </w:t>
      </w:r>
      <w:hyperlink r:id="rId11" w:history="1">
        <w:r w:rsidR="00E7400B">
          <w:rPr>
            <w:rStyle w:val="Hipercze"/>
            <w:rFonts w:ascii="Calibri" w:eastAsia="SimSun" w:hAnsi="Calibri" w:cs="Times New Roman"/>
            <w:sz w:val="22"/>
            <w:szCs w:val="21"/>
          </w:rPr>
          <w:t>arra</w:t>
        </w:r>
        <w:r w:rsidR="000257CE">
          <w:rPr>
            <w:rStyle w:val="Hipercze"/>
            <w:rFonts w:ascii="Calibri" w:eastAsia="SimSun" w:hAnsi="Calibri" w:cs="Times New Roman"/>
            <w:sz w:val="22"/>
            <w:szCs w:val="21"/>
          </w:rPr>
          <w:t>-group.com</w:t>
        </w:r>
      </w:hyperlink>
      <w:r>
        <w:t>.</w:t>
      </w:r>
    </w:p>
    <w:p w14:paraId="75114FA4"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eastAsia="Calibri" w:hAnsi="Calibri"/>
          <w:sz w:val="22"/>
          <w:szCs w:val="21"/>
        </w:rPr>
        <w:lastRenderedPageBreak/>
        <w:t>W każdym przypadku określenia w umowie lub Ogólnych warunkach kary umownej, Przewoźnik jest uprawniony do żądania od Zleceniodawcy zapłaty odszkodowania przewyższającego zastrzeżoną karę umowną na zasadach ogólnych.</w:t>
      </w:r>
    </w:p>
    <w:p w14:paraId="75114FA5"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Do interpretacji niniejszych Ogólnych warunków stosuje się prawo polskie.</w:t>
      </w:r>
    </w:p>
    <w:p w14:paraId="75114FA6"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W sprawach nieuregulowanych stosuje się odpowiednie przepisy Kodeksu cywilnego, RODO, </w:t>
      </w:r>
      <w:r>
        <w:rPr>
          <w:rFonts w:ascii="Calibri" w:eastAsia="Calibri" w:hAnsi="Calibri"/>
          <w:sz w:val="22"/>
          <w:szCs w:val="21"/>
        </w:rPr>
        <w:t>ustawy z dnia 15 listopada 1984 r. prawo przewozowe oraz Konwencji CMR.</w:t>
      </w:r>
      <w:r>
        <w:rPr>
          <w:highlight w:val="cyan"/>
        </w:rPr>
        <w:t xml:space="preserve"> </w:t>
      </w:r>
    </w:p>
    <w:p w14:paraId="75114FA7"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Niniejsze Ogólne warunki  stanowią integralną część umowy świadczenia usług transportowych. </w:t>
      </w:r>
    </w:p>
    <w:p w14:paraId="75114FA8" w14:textId="77777777" w:rsidR="00823370" w:rsidRDefault="00CF1454">
      <w:pPr>
        <w:pStyle w:val="Zwykytekst"/>
        <w:numPr>
          <w:ilvl w:val="0"/>
          <w:numId w:val="33"/>
        </w:numPr>
        <w:suppressAutoHyphens/>
        <w:spacing w:line="276" w:lineRule="auto"/>
        <w:ind w:left="360" w:hanging="360"/>
        <w:jc w:val="both"/>
        <w:rPr>
          <w:rFonts w:ascii="Calibri" w:eastAsia="Calibri" w:hAnsi="Calibri" w:cs="Times New Roman"/>
          <w:sz w:val="22"/>
          <w:szCs w:val="21"/>
        </w:rPr>
      </w:pPr>
      <w:r>
        <w:rPr>
          <w:rFonts w:ascii="Calibri" w:eastAsia="Calibri" w:hAnsi="Calibri" w:cs="Times New Roman"/>
          <w:sz w:val="22"/>
          <w:szCs w:val="21"/>
        </w:rPr>
        <w:t xml:space="preserve">Wszelkie spory mogące wyniknąć z niniejszych Ogólnych warunków lub umowy świadczenia usług transportowych, Strony poddają pod rozstrzygnięcie sądu powszechnego właściwego dla siedziby Przewoźnika. </w:t>
      </w:r>
    </w:p>
    <w:p w14:paraId="75114FA9" w14:textId="4F19A85D" w:rsidR="00823370" w:rsidRDefault="00823370">
      <w:pPr>
        <w:pStyle w:val="Zwykytekst"/>
        <w:suppressAutoHyphens/>
        <w:spacing w:line="276" w:lineRule="auto"/>
        <w:jc w:val="both"/>
        <w:rPr>
          <w:rFonts w:ascii="Calibri" w:eastAsia="Calibri" w:hAnsi="Calibri" w:cs="Times New Roman"/>
          <w:sz w:val="22"/>
          <w:szCs w:val="21"/>
        </w:rPr>
      </w:pPr>
    </w:p>
    <w:sectPr w:rsidR="00823370">
      <w:footerReference w:type="default" r:id="rId12"/>
      <w:endnotePr>
        <w:numFmt w:val="decimal"/>
      </w:endnotePr>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3A10A" w14:textId="77777777" w:rsidR="00337E94" w:rsidRDefault="00337E94">
      <w:r>
        <w:separator/>
      </w:r>
    </w:p>
  </w:endnote>
  <w:endnote w:type="continuationSeparator" w:id="0">
    <w:p w14:paraId="709E59A1" w14:textId="77777777" w:rsidR="00337E94" w:rsidRDefault="0033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5040" w14:textId="737600D0" w:rsidR="00823370" w:rsidRDefault="00CF1454">
    <w:pPr>
      <w:pStyle w:val="Stopka1"/>
      <w:jc w:val="center"/>
      <w:rPr>
        <w:rFonts w:ascii="Calibri" w:eastAsia="Calibri" w:hAnsi="Calibri" w:cs="Calibri"/>
        <w:sz w:val="18"/>
        <w:szCs w:val="18"/>
      </w:rPr>
    </w:pPr>
    <w:r>
      <w:rPr>
        <w:rFonts w:ascii="Calibri" w:eastAsia="Calibri" w:hAnsi="Calibri" w:cs="Calibri"/>
        <w:sz w:val="18"/>
        <w:szCs w:val="18"/>
      </w:rPr>
      <w:t>Wersja: 20.09.2021</w:t>
    </w:r>
  </w:p>
  <w:p w14:paraId="75115041" w14:textId="77777777" w:rsidR="00823370" w:rsidRDefault="00CF1454">
    <w:pPr>
      <w:pStyle w:val="Stopka1"/>
      <w:jc w:val="center"/>
      <w:rPr>
        <w:rFonts w:ascii="Calibri" w:eastAsia="Calibri" w:hAnsi="Calibri" w:cs="Calibri"/>
        <w:sz w:val="18"/>
        <w:szCs w:val="18"/>
      </w:rPr>
    </w:pPr>
    <w:r>
      <w:rPr>
        <w:rFonts w:ascii="Calibri" w:eastAsia="Calibri" w:hAnsi="Calibri" w:cs="Calibri"/>
        <w:sz w:val="18"/>
        <w:szCs w:val="18"/>
      </w:rPr>
      <w:t xml:space="preserve">Strona </w:t>
    </w:r>
    <w:r>
      <w:rPr>
        <w:rFonts w:ascii="Calibri" w:eastAsia="Calibri" w:hAnsi="Calibri" w:cs="Calibri"/>
        <w:sz w:val="18"/>
        <w:szCs w:val="18"/>
      </w:rPr>
      <w:fldChar w:fldCharType="begin"/>
    </w:r>
    <w:r>
      <w:rPr>
        <w:rFonts w:ascii="Calibri" w:eastAsia="Calibri" w:hAnsi="Calibri" w:cs="Calibri"/>
        <w:sz w:val="18"/>
        <w:szCs w:val="18"/>
      </w:rPr>
      <w:instrText xml:space="preserve"> PAGE </w:instrText>
    </w:r>
    <w:r>
      <w:rPr>
        <w:rFonts w:ascii="Calibri" w:eastAsia="Calibri" w:hAnsi="Calibri" w:cs="Calibri"/>
        <w:sz w:val="18"/>
        <w:szCs w:val="18"/>
      </w:rPr>
      <w:fldChar w:fldCharType="separate"/>
    </w:r>
    <w:r>
      <w:rPr>
        <w:rFonts w:ascii="Calibri" w:eastAsia="Calibri" w:hAnsi="Calibri" w:cs="Calibri"/>
        <w:sz w:val="18"/>
        <w:szCs w:val="18"/>
      </w:rPr>
      <w:t>23</w:t>
    </w:r>
    <w:r>
      <w:rPr>
        <w:rFonts w:ascii="Calibri" w:eastAsia="Calibri" w:hAnsi="Calibri" w:cs="Calibri"/>
        <w:sz w:val="18"/>
        <w:szCs w:val="18"/>
      </w:rPr>
      <w:fldChar w:fldCharType="end"/>
    </w:r>
    <w:r>
      <w:rPr>
        <w:rFonts w:ascii="Calibri" w:eastAsia="Calibri" w:hAnsi="Calibri" w:cs="Calibri"/>
        <w:sz w:val="18"/>
        <w:szCs w:val="18"/>
      </w:rPr>
      <w:t xml:space="preserve"> z </w:t>
    </w:r>
    <w:r>
      <w:rPr>
        <w:rFonts w:ascii="Calibri" w:eastAsia="Calibri" w:hAnsi="Calibri" w:cs="Calibri"/>
        <w:sz w:val="18"/>
        <w:szCs w:val="18"/>
      </w:rPr>
      <w:fldChar w:fldCharType="begin"/>
    </w:r>
    <w:r>
      <w:rPr>
        <w:rFonts w:ascii="Calibri" w:eastAsia="Calibri" w:hAnsi="Calibri" w:cs="Calibri"/>
        <w:sz w:val="18"/>
        <w:szCs w:val="18"/>
      </w:rPr>
      <w:instrText xml:space="preserve"> NUMPAGES \* Arabic </w:instrText>
    </w:r>
    <w:r>
      <w:rPr>
        <w:rFonts w:ascii="Calibri" w:eastAsia="Calibri" w:hAnsi="Calibri" w:cs="Calibri"/>
        <w:sz w:val="18"/>
        <w:szCs w:val="18"/>
      </w:rPr>
      <w:fldChar w:fldCharType="separate"/>
    </w:r>
    <w:r>
      <w:rPr>
        <w:rFonts w:ascii="Calibri" w:eastAsia="Calibri" w:hAnsi="Calibri" w:cs="Calibri"/>
        <w:sz w:val="18"/>
        <w:szCs w:val="18"/>
      </w:rPr>
      <w:t>23</w:t>
    </w:r>
    <w:r>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CD78" w14:textId="77777777" w:rsidR="00337E94" w:rsidRDefault="00337E94">
      <w:r>
        <w:separator/>
      </w:r>
    </w:p>
  </w:footnote>
  <w:footnote w:type="continuationSeparator" w:id="0">
    <w:p w14:paraId="01E186A3" w14:textId="77777777" w:rsidR="00337E94" w:rsidRDefault="00337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CE4"/>
    <w:multiLevelType w:val="hybridMultilevel"/>
    <w:tmpl w:val="7B68D66A"/>
    <w:name w:val="Numbered list 10"/>
    <w:lvl w:ilvl="0" w:tplc="44C21942">
      <w:start w:val="1"/>
      <w:numFmt w:val="lowerLetter"/>
      <w:lvlText w:val="%1)"/>
      <w:lvlJc w:val="left"/>
      <w:pPr>
        <w:ind w:left="786" w:firstLine="0"/>
      </w:pPr>
    </w:lvl>
    <w:lvl w:ilvl="1" w:tplc="6B528F20">
      <w:start w:val="1"/>
      <w:numFmt w:val="lowerLetter"/>
      <w:lvlText w:val="%2."/>
      <w:lvlJc w:val="left"/>
      <w:pPr>
        <w:ind w:left="1506" w:firstLine="0"/>
      </w:pPr>
    </w:lvl>
    <w:lvl w:ilvl="2" w:tplc="6804E24A">
      <w:start w:val="1"/>
      <w:numFmt w:val="lowerRoman"/>
      <w:lvlText w:val="%3."/>
      <w:lvlJc w:val="left"/>
      <w:pPr>
        <w:ind w:left="2406" w:firstLine="0"/>
      </w:pPr>
    </w:lvl>
    <w:lvl w:ilvl="3" w:tplc="CA3ABCF0">
      <w:start w:val="1"/>
      <w:numFmt w:val="decimal"/>
      <w:lvlText w:val="%4."/>
      <w:lvlJc w:val="left"/>
      <w:pPr>
        <w:ind w:left="2946" w:firstLine="0"/>
      </w:pPr>
    </w:lvl>
    <w:lvl w:ilvl="4" w:tplc="DE389084">
      <w:start w:val="1"/>
      <w:numFmt w:val="lowerLetter"/>
      <w:lvlText w:val="%5."/>
      <w:lvlJc w:val="left"/>
      <w:pPr>
        <w:ind w:left="3666" w:firstLine="0"/>
      </w:pPr>
    </w:lvl>
    <w:lvl w:ilvl="5" w:tplc="8BAA687C">
      <w:start w:val="1"/>
      <w:numFmt w:val="lowerRoman"/>
      <w:lvlText w:val="%6."/>
      <w:lvlJc w:val="left"/>
      <w:pPr>
        <w:ind w:left="4566" w:firstLine="0"/>
      </w:pPr>
    </w:lvl>
    <w:lvl w:ilvl="6" w:tplc="D5B06DE8">
      <w:start w:val="1"/>
      <w:numFmt w:val="decimal"/>
      <w:lvlText w:val="%7."/>
      <w:lvlJc w:val="left"/>
      <w:pPr>
        <w:ind w:left="5106" w:firstLine="0"/>
      </w:pPr>
    </w:lvl>
    <w:lvl w:ilvl="7" w:tplc="EA94ECBC">
      <w:start w:val="1"/>
      <w:numFmt w:val="lowerLetter"/>
      <w:lvlText w:val="%8."/>
      <w:lvlJc w:val="left"/>
      <w:pPr>
        <w:ind w:left="5826" w:firstLine="0"/>
      </w:pPr>
    </w:lvl>
    <w:lvl w:ilvl="8" w:tplc="A446B09A">
      <w:start w:val="1"/>
      <w:numFmt w:val="lowerRoman"/>
      <w:lvlText w:val="%9."/>
      <w:lvlJc w:val="left"/>
      <w:pPr>
        <w:ind w:left="6726" w:firstLine="0"/>
      </w:pPr>
    </w:lvl>
  </w:abstractNum>
  <w:abstractNum w:abstractNumId="1" w15:restartNumberingAfterBreak="0">
    <w:nsid w:val="0E6F6F21"/>
    <w:multiLevelType w:val="hybridMultilevel"/>
    <w:tmpl w:val="372AC816"/>
    <w:name w:val="Numbered list 3"/>
    <w:lvl w:ilvl="0" w:tplc="98626EF6">
      <w:start w:val="1"/>
      <w:numFmt w:val="decimal"/>
      <w:lvlText w:val="%1."/>
      <w:lvlJc w:val="left"/>
      <w:pPr>
        <w:ind w:left="360" w:firstLine="0"/>
      </w:pPr>
      <w:rPr>
        <w:b w:val="0"/>
      </w:rPr>
    </w:lvl>
    <w:lvl w:ilvl="1" w:tplc="327044B4">
      <w:start w:val="1"/>
      <w:numFmt w:val="lowerLetter"/>
      <w:lvlText w:val="%2."/>
      <w:lvlJc w:val="left"/>
      <w:pPr>
        <w:ind w:left="1080" w:firstLine="0"/>
      </w:pPr>
    </w:lvl>
    <w:lvl w:ilvl="2" w:tplc="42A65C6E">
      <w:start w:val="1"/>
      <w:numFmt w:val="lowerRoman"/>
      <w:lvlText w:val="%3."/>
      <w:lvlJc w:val="left"/>
      <w:pPr>
        <w:ind w:left="1980" w:firstLine="0"/>
      </w:pPr>
    </w:lvl>
    <w:lvl w:ilvl="3" w:tplc="3D1CB7EE">
      <w:start w:val="1"/>
      <w:numFmt w:val="decimal"/>
      <w:lvlText w:val="%4."/>
      <w:lvlJc w:val="left"/>
      <w:pPr>
        <w:ind w:left="2520" w:firstLine="0"/>
      </w:pPr>
    </w:lvl>
    <w:lvl w:ilvl="4" w:tplc="CF9C5220">
      <w:start w:val="1"/>
      <w:numFmt w:val="lowerLetter"/>
      <w:lvlText w:val="%5."/>
      <w:lvlJc w:val="left"/>
      <w:pPr>
        <w:ind w:left="3240" w:firstLine="0"/>
      </w:pPr>
    </w:lvl>
    <w:lvl w:ilvl="5" w:tplc="2A8EE0EE">
      <w:start w:val="1"/>
      <w:numFmt w:val="lowerRoman"/>
      <w:lvlText w:val="%6."/>
      <w:lvlJc w:val="left"/>
      <w:pPr>
        <w:ind w:left="4140" w:firstLine="0"/>
      </w:pPr>
    </w:lvl>
    <w:lvl w:ilvl="6" w:tplc="95A0A4C8">
      <w:start w:val="1"/>
      <w:numFmt w:val="decimal"/>
      <w:lvlText w:val="%7."/>
      <w:lvlJc w:val="left"/>
      <w:pPr>
        <w:ind w:left="4680" w:firstLine="0"/>
      </w:pPr>
    </w:lvl>
    <w:lvl w:ilvl="7" w:tplc="207CB6AC">
      <w:start w:val="1"/>
      <w:numFmt w:val="lowerLetter"/>
      <w:lvlText w:val="%8."/>
      <w:lvlJc w:val="left"/>
      <w:pPr>
        <w:ind w:left="5400" w:firstLine="0"/>
      </w:pPr>
    </w:lvl>
    <w:lvl w:ilvl="8" w:tplc="55E481C2">
      <w:start w:val="1"/>
      <w:numFmt w:val="lowerRoman"/>
      <w:lvlText w:val="%9."/>
      <w:lvlJc w:val="left"/>
      <w:pPr>
        <w:ind w:left="6300" w:firstLine="0"/>
      </w:pPr>
    </w:lvl>
  </w:abstractNum>
  <w:abstractNum w:abstractNumId="2" w15:restartNumberingAfterBreak="0">
    <w:nsid w:val="0FCA5864"/>
    <w:multiLevelType w:val="multilevel"/>
    <w:tmpl w:val="8B8C19A2"/>
    <w:name w:val="WWNum2"/>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3" w15:restartNumberingAfterBreak="0">
    <w:nsid w:val="117D0B4C"/>
    <w:multiLevelType w:val="hybridMultilevel"/>
    <w:tmpl w:val="32F2FB74"/>
    <w:name w:val="Numbered list 422222222"/>
    <w:lvl w:ilvl="0" w:tplc="520881BA">
      <w:start w:val="1"/>
      <w:numFmt w:val="decimal"/>
      <w:lvlText w:val="%1."/>
      <w:lvlJc w:val="left"/>
      <w:pPr>
        <w:ind w:left="360" w:firstLine="0"/>
      </w:pPr>
      <w:rPr>
        <w:b w:val="0"/>
        <w:bCs/>
      </w:rPr>
    </w:lvl>
    <w:lvl w:ilvl="1" w:tplc="1BC01C2A">
      <w:start w:val="1"/>
      <w:numFmt w:val="lowerLetter"/>
      <w:lvlText w:val="%2."/>
      <w:lvlJc w:val="left"/>
      <w:pPr>
        <w:ind w:left="1080" w:firstLine="0"/>
      </w:pPr>
    </w:lvl>
    <w:lvl w:ilvl="2" w:tplc="DD524586">
      <w:start w:val="1"/>
      <w:numFmt w:val="lowerRoman"/>
      <w:lvlText w:val="%3."/>
      <w:lvlJc w:val="left"/>
      <w:pPr>
        <w:ind w:left="1980" w:firstLine="0"/>
      </w:pPr>
    </w:lvl>
    <w:lvl w:ilvl="3" w:tplc="99109EB6">
      <w:start w:val="1"/>
      <w:numFmt w:val="decimal"/>
      <w:lvlText w:val="%4."/>
      <w:lvlJc w:val="left"/>
      <w:pPr>
        <w:ind w:left="2520" w:firstLine="0"/>
      </w:pPr>
    </w:lvl>
    <w:lvl w:ilvl="4" w:tplc="29FE76F0">
      <w:start w:val="1"/>
      <w:numFmt w:val="lowerLetter"/>
      <w:lvlText w:val="%5."/>
      <w:lvlJc w:val="left"/>
      <w:pPr>
        <w:ind w:left="3240" w:firstLine="0"/>
      </w:pPr>
    </w:lvl>
    <w:lvl w:ilvl="5" w:tplc="7A10479C">
      <w:start w:val="1"/>
      <w:numFmt w:val="lowerRoman"/>
      <w:lvlText w:val="%6."/>
      <w:lvlJc w:val="left"/>
      <w:pPr>
        <w:ind w:left="4140" w:firstLine="0"/>
      </w:pPr>
    </w:lvl>
    <w:lvl w:ilvl="6" w:tplc="980C7CCA">
      <w:start w:val="1"/>
      <w:numFmt w:val="decimal"/>
      <w:lvlText w:val="%7."/>
      <w:lvlJc w:val="left"/>
      <w:pPr>
        <w:ind w:left="4680" w:firstLine="0"/>
      </w:pPr>
    </w:lvl>
    <w:lvl w:ilvl="7" w:tplc="F1701DDC">
      <w:start w:val="1"/>
      <w:numFmt w:val="lowerLetter"/>
      <w:lvlText w:val="%8."/>
      <w:lvlJc w:val="left"/>
      <w:pPr>
        <w:ind w:left="5400" w:firstLine="0"/>
      </w:pPr>
    </w:lvl>
    <w:lvl w:ilvl="8" w:tplc="FA6800B4">
      <w:start w:val="1"/>
      <w:numFmt w:val="lowerRoman"/>
      <w:lvlText w:val="%9."/>
      <w:lvlJc w:val="left"/>
      <w:pPr>
        <w:ind w:left="6300" w:firstLine="0"/>
      </w:pPr>
    </w:lvl>
  </w:abstractNum>
  <w:abstractNum w:abstractNumId="4" w15:restartNumberingAfterBreak="0">
    <w:nsid w:val="15F459B0"/>
    <w:multiLevelType w:val="hybridMultilevel"/>
    <w:tmpl w:val="1D56B7EE"/>
    <w:name w:val="Numbered list 2"/>
    <w:lvl w:ilvl="0" w:tplc="996C4102">
      <w:start w:val="1"/>
      <w:numFmt w:val="lowerLetter"/>
      <w:lvlText w:val="%1)"/>
      <w:lvlJc w:val="left"/>
      <w:pPr>
        <w:ind w:left="705" w:firstLine="0"/>
      </w:pPr>
    </w:lvl>
    <w:lvl w:ilvl="1" w:tplc="3A124AB8">
      <w:start w:val="1"/>
      <w:numFmt w:val="lowerLetter"/>
      <w:lvlText w:val="%2."/>
      <w:lvlJc w:val="left"/>
      <w:pPr>
        <w:ind w:left="1425" w:firstLine="0"/>
      </w:pPr>
    </w:lvl>
    <w:lvl w:ilvl="2" w:tplc="E01E6898">
      <w:start w:val="1"/>
      <w:numFmt w:val="lowerRoman"/>
      <w:lvlText w:val="%3."/>
      <w:lvlJc w:val="left"/>
      <w:pPr>
        <w:ind w:left="2325" w:firstLine="0"/>
      </w:pPr>
    </w:lvl>
    <w:lvl w:ilvl="3" w:tplc="07280160">
      <w:start w:val="1"/>
      <w:numFmt w:val="decimal"/>
      <w:lvlText w:val="%4."/>
      <w:lvlJc w:val="left"/>
      <w:pPr>
        <w:ind w:left="2865" w:firstLine="0"/>
      </w:pPr>
    </w:lvl>
    <w:lvl w:ilvl="4" w:tplc="03204DC6">
      <w:start w:val="1"/>
      <w:numFmt w:val="lowerLetter"/>
      <w:lvlText w:val="%5."/>
      <w:lvlJc w:val="left"/>
      <w:pPr>
        <w:ind w:left="3585" w:firstLine="0"/>
      </w:pPr>
    </w:lvl>
    <w:lvl w:ilvl="5" w:tplc="F388292E">
      <w:start w:val="1"/>
      <w:numFmt w:val="lowerRoman"/>
      <w:lvlText w:val="%6."/>
      <w:lvlJc w:val="left"/>
      <w:pPr>
        <w:ind w:left="4485" w:firstLine="0"/>
      </w:pPr>
    </w:lvl>
    <w:lvl w:ilvl="6" w:tplc="477E093C">
      <w:start w:val="1"/>
      <w:numFmt w:val="decimal"/>
      <w:lvlText w:val="%7."/>
      <w:lvlJc w:val="left"/>
      <w:pPr>
        <w:ind w:left="5025" w:firstLine="0"/>
      </w:pPr>
    </w:lvl>
    <w:lvl w:ilvl="7" w:tplc="C510842C">
      <w:start w:val="1"/>
      <w:numFmt w:val="lowerLetter"/>
      <w:lvlText w:val="%8."/>
      <w:lvlJc w:val="left"/>
      <w:pPr>
        <w:ind w:left="5745" w:firstLine="0"/>
      </w:pPr>
    </w:lvl>
    <w:lvl w:ilvl="8" w:tplc="08C863EA">
      <w:start w:val="1"/>
      <w:numFmt w:val="lowerRoman"/>
      <w:lvlText w:val="%9."/>
      <w:lvlJc w:val="left"/>
      <w:pPr>
        <w:ind w:left="6645" w:firstLine="0"/>
      </w:pPr>
    </w:lvl>
  </w:abstractNum>
  <w:abstractNum w:abstractNumId="5" w15:restartNumberingAfterBreak="0">
    <w:nsid w:val="17780B5A"/>
    <w:multiLevelType w:val="multilevel"/>
    <w:tmpl w:val="3BE6573C"/>
    <w:name w:val="WWNum5"/>
    <w:lvl w:ilvl="0">
      <w:start w:val="1"/>
      <w:numFmt w:val="decimal"/>
      <w:lvlText w:val="%1."/>
      <w:lvlJc w:val="left"/>
      <w:pPr>
        <w:ind w:left="360" w:firstLine="0"/>
      </w:pPr>
      <w:rPr>
        <w:rFonts w:cs="Times New Roman"/>
        <w:b w:val="0"/>
      </w:rPr>
    </w:lvl>
    <w:lvl w:ilvl="1">
      <w:start w:val="1"/>
      <w:numFmt w:val="lowerLetter"/>
      <w:lvlText w:val="%2."/>
      <w:lvlJc w:val="left"/>
      <w:pPr>
        <w:ind w:left="1080" w:firstLine="0"/>
      </w:pPr>
      <w:rPr>
        <w:rFonts w:cs="Times New Roman"/>
      </w:rPr>
    </w:lvl>
    <w:lvl w:ilvl="2">
      <w:start w:val="1"/>
      <w:numFmt w:val="lowerRoman"/>
      <w:lvlText w:val="%2.%3."/>
      <w:lvlJc w:val="left"/>
      <w:pPr>
        <w:ind w:left="1980" w:firstLine="0"/>
      </w:pPr>
      <w:rPr>
        <w:rFonts w:cs="Times New Roman"/>
      </w:rPr>
    </w:lvl>
    <w:lvl w:ilvl="3">
      <w:start w:val="1"/>
      <w:numFmt w:val="decimal"/>
      <w:lvlText w:val="%2.%3.%4."/>
      <w:lvlJc w:val="left"/>
      <w:pPr>
        <w:ind w:left="2520" w:firstLine="0"/>
      </w:pPr>
      <w:rPr>
        <w:rFonts w:cs="Times New Roman"/>
      </w:rPr>
    </w:lvl>
    <w:lvl w:ilvl="4">
      <w:start w:val="1"/>
      <w:numFmt w:val="lowerLetter"/>
      <w:lvlText w:val="%2.%3.%4.%5."/>
      <w:lvlJc w:val="left"/>
      <w:pPr>
        <w:ind w:left="3240" w:firstLine="0"/>
      </w:pPr>
      <w:rPr>
        <w:rFonts w:cs="Times New Roman"/>
      </w:rPr>
    </w:lvl>
    <w:lvl w:ilvl="5">
      <w:start w:val="1"/>
      <w:numFmt w:val="lowerRoman"/>
      <w:lvlText w:val="%2.%3.%4.%5.%6."/>
      <w:lvlJc w:val="left"/>
      <w:pPr>
        <w:ind w:left="4140" w:firstLine="0"/>
      </w:pPr>
      <w:rPr>
        <w:rFonts w:cs="Times New Roman"/>
      </w:rPr>
    </w:lvl>
    <w:lvl w:ilvl="6">
      <w:start w:val="1"/>
      <w:numFmt w:val="decimal"/>
      <w:lvlText w:val="%2.%3.%4.%5.%6.%7."/>
      <w:lvlJc w:val="left"/>
      <w:pPr>
        <w:ind w:left="4680" w:firstLine="0"/>
      </w:pPr>
      <w:rPr>
        <w:rFonts w:cs="Times New Roman"/>
      </w:rPr>
    </w:lvl>
    <w:lvl w:ilvl="7">
      <w:start w:val="1"/>
      <w:numFmt w:val="lowerLetter"/>
      <w:lvlText w:val="%2.%3.%4.%5.%6.%7.%8."/>
      <w:lvlJc w:val="left"/>
      <w:pPr>
        <w:ind w:left="5400" w:firstLine="0"/>
      </w:pPr>
      <w:rPr>
        <w:rFonts w:cs="Times New Roman"/>
      </w:rPr>
    </w:lvl>
    <w:lvl w:ilvl="8">
      <w:start w:val="1"/>
      <w:numFmt w:val="lowerRoman"/>
      <w:lvlText w:val="%2.%3.%4.%5.%6.%7.%8.%9."/>
      <w:lvlJc w:val="left"/>
      <w:pPr>
        <w:ind w:left="6300" w:firstLine="0"/>
      </w:pPr>
      <w:rPr>
        <w:rFonts w:cs="Times New Roman"/>
      </w:rPr>
    </w:lvl>
  </w:abstractNum>
  <w:abstractNum w:abstractNumId="6" w15:restartNumberingAfterBreak="0">
    <w:nsid w:val="17D32A81"/>
    <w:multiLevelType w:val="singleLevel"/>
    <w:tmpl w:val="87E4A720"/>
    <w:name w:val="Bullet 26"/>
    <w:lvl w:ilvl="0">
      <w:start w:val="1"/>
      <w:numFmt w:val="decimal"/>
      <w:lvlText w:val="%1."/>
      <w:lvlJc w:val="left"/>
      <w:pPr>
        <w:ind w:left="0" w:firstLine="0"/>
      </w:pPr>
    </w:lvl>
  </w:abstractNum>
  <w:abstractNum w:abstractNumId="7" w15:restartNumberingAfterBreak="0">
    <w:nsid w:val="1CD66985"/>
    <w:multiLevelType w:val="hybridMultilevel"/>
    <w:tmpl w:val="A45C09A2"/>
    <w:name w:val="Lista numerowana 3"/>
    <w:lvl w:ilvl="0" w:tplc="0772F936">
      <w:start w:val="1"/>
      <w:numFmt w:val="decimal"/>
      <w:lvlText w:val="%1."/>
      <w:lvlJc w:val="left"/>
      <w:pPr>
        <w:ind w:left="360" w:firstLine="0"/>
      </w:pPr>
      <w:rPr>
        <w:b w:val="0"/>
        <w:bCs/>
      </w:rPr>
    </w:lvl>
    <w:lvl w:ilvl="1" w:tplc="475ADC74">
      <w:start w:val="1"/>
      <w:numFmt w:val="lowerLetter"/>
      <w:lvlText w:val="%2."/>
      <w:lvlJc w:val="left"/>
      <w:pPr>
        <w:ind w:left="1080" w:firstLine="0"/>
      </w:pPr>
    </w:lvl>
    <w:lvl w:ilvl="2" w:tplc="01C062D8">
      <w:start w:val="1"/>
      <w:numFmt w:val="lowerRoman"/>
      <w:lvlText w:val="%3."/>
      <w:lvlJc w:val="left"/>
      <w:pPr>
        <w:ind w:left="1980" w:firstLine="0"/>
      </w:pPr>
    </w:lvl>
    <w:lvl w:ilvl="3" w:tplc="4D2CE3F6">
      <w:start w:val="1"/>
      <w:numFmt w:val="decimal"/>
      <w:lvlText w:val="%4."/>
      <w:lvlJc w:val="left"/>
      <w:pPr>
        <w:ind w:left="2520" w:firstLine="0"/>
      </w:pPr>
    </w:lvl>
    <w:lvl w:ilvl="4" w:tplc="D03E5012">
      <w:start w:val="1"/>
      <w:numFmt w:val="lowerLetter"/>
      <w:lvlText w:val="%5."/>
      <w:lvlJc w:val="left"/>
      <w:pPr>
        <w:ind w:left="3240" w:firstLine="0"/>
      </w:pPr>
    </w:lvl>
    <w:lvl w:ilvl="5" w:tplc="32E00442">
      <w:start w:val="1"/>
      <w:numFmt w:val="lowerRoman"/>
      <w:lvlText w:val="%6."/>
      <w:lvlJc w:val="left"/>
      <w:pPr>
        <w:ind w:left="4140" w:firstLine="0"/>
      </w:pPr>
    </w:lvl>
    <w:lvl w:ilvl="6" w:tplc="DA80EB0E">
      <w:start w:val="1"/>
      <w:numFmt w:val="decimal"/>
      <w:lvlText w:val="%7."/>
      <w:lvlJc w:val="left"/>
      <w:pPr>
        <w:ind w:left="4680" w:firstLine="0"/>
      </w:pPr>
    </w:lvl>
    <w:lvl w:ilvl="7" w:tplc="068CA844">
      <w:start w:val="1"/>
      <w:numFmt w:val="lowerLetter"/>
      <w:lvlText w:val="%8."/>
      <w:lvlJc w:val="left"/>
      <w:pPr>
        <w:ind w:left="5400" w:firstLine="0"/>
      </w:pPr>
    </w:lvl>
    <w:lvl w:ilvl="8" w:tplc="DE945D0E">
      <w:start w:val="1"/>
      <w:numFmt w:val="lowerRoman"/>
      <w:lvlText w:val="%9."/>
      <w:lvlJc w:val="left"/>
      <w:pPr>
        <w:ind w:left="6300" w:firstLine="0"/>
      </w:pPr>
    </w:lvl>
  </w:abstractNum>
  <w:abstractNum w:abstractNumId="8" w15:restartNumberingAfterBreak="0">
    <w:nsid w:val="2126730F"/>
    <w:multiLevelType w:val="singleLevel"/>
    <w:tmpl w:val="B38CAD84"/>
    <w:name w:val="Bullet 49"/>
    <w:lvl w:ilvl="0">
      <w:start w:val="1"/>
      <w:numFmt w:val="decimal"/>
      <w:lvlText w:val="%1."/>
      <w:lvlJc w:val="left"/>
      <w:pPr>
        <w:ind w:left="0" w:firstLine="0"/>
      </w:pPr>
    </w:lvl>
  </w:abstractNum>
  <w:abstractNum w:abstractNumId="9" w15:restartNumberingAfterBreak="0">
    <w:nsid w:val="216C7764"/>
    <w:multiLevelType w:val="singleLevel"/>
    <w:tmpl w:val="1E808382"/>
    <w:name w:val="Bullet 48"/>
    <w:lvl w:ilvl="0">
      <w:start w:val="1"/>
      <w:numFmt w:val="lowerLetter"/>
      <w:lvlText w:val="%1)"/>
      <w:lvlJc w:val="left"/>
      <w:pPr>
        <w:ind w:left="0" w:firstLine="0"/>
      </w:pPr>
    </w:lvl>
  </w:abstractNum>
  <w:abstractNum w:abstractNumId="10" w15:restartNumberingAfterBreak="0">
    <w:nsid w:val="24B26E3C"/>
    <w:multiLevelType w:val="hybridMultilevel"/>
    <w:tmpl w:val="676C2772"/>
    <w:name w:val="Numbered list 42222"/>
    <w:lvl w:ilvl="0" w:tplc="AB1E3A2A">
      <w:start w:val="1"/>
      <w:numFmt w:val="decimal"/>
      <w:lvlText w:val="%1."/>
      <w:lvlJc w:val="left"/>
      <w:pPr>
        <w:ind w:left="360" w:firstLine="0"/>
      </w:pPr>
      <w:rPr>
        <w:b w:val="0"/>
        <w:bCs/>
      </w:rPr>
    </w:lvl>
    <w:lvl w:ilvl="1" w:tplc="BE8EE770">
      <w:start w:val="1"/>
      <w:numFmt w:val="lowerLetter"/>
      <w:lvlText w:val="%2."/>
      <w:lvlJc w:val="left"/>
      <w:pPr>
        <w:ind w:left="1080" w:firstLine="0"/>
      </w:pPr>
    </w:lvl>
    <w:lvl w:ilvl="2" w:tplc="5A3C2532">
      <w:start w:val="1"/>
      <w:numFmt w:val="lowerRoman"/>
      <w:lvlText w:val="%3."/>
      <w:lvlJc w:val="left"/>
      <w:pPr>
        <w:ind w:left="1980" w:firstLine="0"/>
      </w:pPr>
    </w:lvl>
    <w:lvl w:ilvl="3" w:tplc="63A8B5D2">
      <w:start w:val="1"/>
      <w:numFmt w:val="decimal"/>
      <w:lvlText w:val="%4."/>
      <w:lvlJc w:val="left"/>
      <w:pPr>
        <w:ind w:left="2520" w:firstLine="0"/>
      </w:pPr>
    </w:lvl>
    <w:lvl w:ilvl="4" w:tplc="D8FE4144">
      <w:start w:val="1"/>
      <w:numFmt w:val="lowerLetter"/>
      <w:lvlText w:val="%5."/>
      <w:lvlJc w:val="left"/>
      <w:pPr>
        <w:ind w:left="3240" w:firstLine="0"/>
      </w:pPr>
    </w:lvl>
    <w:lvl w:ilvl="5" w:tplc="3E78DB96">
      <w:start w:val="1"/>
      <w:numFmt w:val="lowerRoman"/>
      <w:lvlText w:val="%6."/>
      <w:lvlJc w:val="left"/>
      <w:pPr>
        <w:ind w:left="4140" w:firstLine="0"/>
      </w:pPr>
    </w:lvl>
    <w:lvl w:ilvl="6" w:tplc="A3D46C76">
      <w:start w:val="1"/>
      <w:numFmt w:val="decimal"/>
      <w:lvlText w:val="%7."/>
      <w:lvlJc w:val="left"/>
      <w:pPr>
        <w:ind w:left="4680" w:firstLine="0"/>
      </w:pPr>
    </w:lvl>
    <w:lvl w:ilvl="7" w:tplc="49AE2B72">
      <w:start w:val="1"/>
      <w:numFmt w:val="lowerLetter"/>
      <w:lvlText w:val="%8."/>
      <w:lvlJc w:val="left"/>
      <w:pPr>
        <w:ind w:left="5400" w:firstLine="0"/>
      </w:pPr>
    </w:lvl>
    <w:lvl w:ilvl="8" w:tplc="FC3E8932">
      <w:start w:val="1"/>
      <w:numFmt w:val="lowerRoman"/>
      <w:lvlText w:val="%9."/>
      <w:lvlJc w:val="left"/>
      <w:pPr>
        <w:ind w:left="6300" w:firstLine="0"/>
      </w:pPr>
    </w:lvl>
  </w:abstractNum>
  <w:abstractNum w:abstractNumId="11" w15:restartNumberingAfterBreak="0">
    <w:nsid w:val="25061ECF"/>
    <w:multiLevelType w:val="hybridMultilevel"/>
    <w:tmpl w:val="3D36D36C"/>
    <w:name w:val="Numbered list 9"/>
    <w:lvl w:ilvl="0" w:tplc="71B82FD6">
      <w:start w:val="2"/>
      <w:numFmt w:val="decimal"/>
      <w:lvlText w:val="%1"/>
      <w:lvlJc w:val="left"/>
      <w:pPr>
        <w:ind w:left="426" w:firstLine="0"/>
      </w:pPr>
      <w:rPr>
        <w:rFonts w:eastAsia="Times New Roman"/>
      </w:rPr>
    </w:lvl>
    <w:lvl w:ilvl="1" w:tplc="7F3EDC88">
      <w:start w:val="1"/>
      <w:numFmt w:val="lowerLetter"/>
      <w:lvlText w:val="%2."/>
      <w:lvlJc w:val="left"/>
      <w:pPr>
        <w:ind w:left="1146" w:firstLine="0"/>
      </w:pPr>
    </w:lvl>
    <w:lvl w:ilvl="2" w:tplc="0D40A24C">
      <w:start w:val="1"/>
      <w:numFmt w:val="lowerRoman"/>
      <w:lvlText w:val="%3."/>
      <w:lvlJc w:val="left"/>
      <w:pPr>
        <w:ind w:left="2046" w:firstLine="0"/>
      </w:pPr>
    </w:lvl>
    <w:lvl w:ilvl="3" w:tplc="ED660A7A">
      <w:start w:val="1"/>
      <w:numFmt w:val="decimal"/>
      <w:lvlText w:val="%4."/>
      <w:lvlJc w:val="left"/>
      <w:pPr>
        <w:ind w:left="2586" w:firstLine="0"/>
      </w:pPr>
    </w:lvl>
    <w:lvl w:ilvl="4" w:tplc="2544EC1A">
      <w:start w:val="1"/>
      <w:numFmt w:val="lowerLetter"/>
      <w:lvlText w:val="%5."/>
      <w:lvlJc w:val="left"/>
      <w:pPr>
        <w:ind w:left="3306" w:firstLine="0"/>
      </w:pPr>
    </w:lvl>
    <w:lvl w:ilvl="5" w:tplc="60CCE2DA">
      <w:start w:val="1"/>
      <w:numFmt w:val="lowerRoman"/>
      <w:lvlText w:val="%6."/>
      <w:lvlJc w:val="left"/>
      <w:pPr>
        <w:ind w:left="4206" w:firstLine="0"/>
      </w:pPr>
    </w:lvl>
    <w:lvl w:ilvl="6" w:tplc="6F00BDF8">
      <w:start w:val="1"/>
      <w:numFmt w:val="decimal"/>
      <w:lvlText w:val="%7."/>
      <w:lvlJc w:val="left"/>
      <w:pPr>
        <w:ind w:left="4746" w:firstLine="0"/>
      </w:pPr>
    </w:lvl>
    <w:lvl w:ilvl="7" w:tplc="5A6655A8">
      <w:start w:val="1"/>
      <w:numFmt w:val="lowerLetter"/>
      <w:lvlText w:val="%8."/>
      <w:lvlJc w:val="left"/>
      <w:pPr>
        <w:ind w:left="5466" w:firstLine="0"/>
      </w:pPr>
    </w:lvl>
    <w:lvl w:ilvl="8" w:tplc="8AD0F0CE">
      <w:start w:val="1"/>
      <w:numFmt w:val="lowerRoman"/>
      <w:lvlText w:val="%9."/>
      <w:lvlJc w:val="left"/>
      <w:pPr>
        <w:ind w:left="6366" w:firstLine="0"/>
      </w:pPr>
    </w:lvl>
  </w:abstractNum>
  <w:abstractNum w:abstractNumId="12" w15:restartNumberingAfterBreak="0">
    <w:nsid w:val="269F61C6"/>
    <w:multiLevelType w:val="hybridMultilevel"/>
    <w:tmpl w:val="7B2485F2"/>
    <w:name w:val="Numbered list 8"/>
    <w:lvl w:ilvl="0" w:tplc="24BA5820">
      <w:start w:val="1"/>
      <w:numFmt w:val="decimal"/>
      <w:lvlText w:val="%1."/>
      <w:lvlJc w:val="left"/>
      <w:pPr>
        <w:ind w:left="360" w:firstLine="0"/>
      </w:pPr>
    </w:lvl>
    <w:lvl w:ilvl="1" w:tplc="43A6AB4A">
      <w:start w:val="1"/>
      <w:numFmt w:val="decimal"/>
      <w:lvlText w:val="%2."/>
      <w:lvlJc w:val="left"/>
      <w:pPr>
        <w:ind w:left="1080" w:firstLine="0"/>
      </w:pPr>
    </w:lvl>
    <w:lvl w:ilvl="2" w:tplc="E6F4D074">
      <w:start w:val="1"/>
      <w:numFmt w:val="decimal"/>
      <w:lvlText w:val="%3."/>
      <w:lvlJc w:val="left"/>
      <w:pPr>
        <w:ind w:left="1800" w:firstLine="0"/>
      </w:pPr>
    </w:lvl>
    <w:lvl w:ilvl="3" w:tplc="8182BBEE">
      <w:start w:val="1"/>
      <w:numFmt w:val="decimal"/>
      <w:lvlText w:val="%4."/>
      <w:lvlJc w:val="left"/>
      <w:pPr>
        <w:ind w:left="2520" w:firstLine="0"/>
      </w:pPr>
    </w:lvl>
    <w:lvl w:ilvl="4" w:tplc="383EEBAC">
      <w:start w:val="1"/>
      <w:numFmt w:val="decimal"/>
      <w:lvlText w:val="%5."/>
      <w:lvlJc w:val="left"/>
      <w:pPr>
        <w:ind w:left="3240" w:firstLine="0"/>
      </w:pPr>
    </w:lvl>
    <w:lvl w:ilvl="5" w:tplc="C114D6EE">
      <w:start w:val="1"/>
      <w:numFmt w:val="decimal"/>
      <w:lvlText w:val="%6."/>
      <w:lvlJc w:val="left"/>
      <w:pPr>
        <w:ind w:left="3960" w:firstLine="0"/>
      </w:pPr>
    </w:lvl>
    <w:lvl w:ilvl="6" w:tplc="22F6B608">
      <w:start w:val="1"/>
      <w:numFmt w:val="decimal"/>
      <w:lvlText w:val="%7."/>
      <w:lvlJc w:val="left"/>
      <w:pPr>
        <w:ind w:left="4680" w:firstLine="0"/>
      </w:pPr>
    </w:lvl>
    <w:lvl w:ilvl="7" w:tplc="E042CB70">
      <w:start w:val="1"/>
      <w:numFmt w:val="decimal"/>
      <w:lvlText w:val="%8."/>
      <w:lvlJc w:val="left"/>
      <w:pPr>
        <w:ind w:left="5400" w:firstLine="0"/>
      </w:pPr>
    </w:lvl>
    <w:lvl w:ilvl="8" w:tplc="1506DADA">
      <w:start w:val="1"/>
      <w:numFmt w:val="decimal"/>
      <w:lvlText w:val="%9."/>
      <w:lvlJc w:val="left"/>
      <w:pPr>
        <w:ind w:left="6120" w:firstLine="0"/>
      </w:pPr>
    </w:lvl>
  </w:abstractNum>
  <w:abstractNum w:abstractNumId="13" w15:restartNumberingAfterBreak="0">
    <w:nsid w:val="26CB74AC"/>
    <w:multiLevelType w:val="singleLevel"/>
    <w:tmpl w:val="7CBCC93C"/>
    <w:name w:val="Bullet 46_1"/>
    <w:lvl w:ilvl="0">
      <w:start w:val="1"/>
      <w:numFmt w:val="decimal"/>
      <w:lvlText w:val="%1."/>
      <w:lvlJc w:val="left"/>
      <w:pPr>
        <w:ind w:left="0" w:firstLine="0"/>
      </w:pPr>
    </w:lvl>
  </w:abstractNum>
  <w:abstractNum w:abstractNumId="14" w15:restartNumberingAfterBreak="0">
    <w:nsid w:val="28F86016"/>
    <w:multiLevelType w:val="hybridMultilevel"/>
    <w:tmpl w:val="09F2E378"/>
    <w:name w:val="Numbered list 42222222"/>
    <w:lvl w:ilvl="0" w:tplc="1ADA6A5C">
      <w:start w:val="1"/>
      <w:numFmt w:val="lowerLetter"/>
      <w:lvlText w:val="%1)"/>
      <w:lvlJc w:val="left"/>
      <w:pPr>
        <w:ind w:left="1080" w:firstLine="0"/>
      </w:pPr>
    </w:lvl>
    <w:lvl w:ilvl="1" w:tplc="DF86DC78">
      <w:start w:val="1"/>
      <w:numFmt w:val="lowerLetter"/>
      <w:lvlText w:val="%2."/>
      <w:lvlJc w:val="left"/>
      <w:pPr>
        <w:ind w:left="1800" w:firstLine="0"/>
      </w:pPr>
    </w:lvl>
    <w:lvl w:ilvl="2" w:tplc="857098BC">
      <w:start w:val="1"/>
      <w:numFmt w:val="lowerRoman"/>
      <w:lvlText w:val="%3."/>
      <w:lvlJc w:val="left"/>
      <w:pPr>
        <w:ind w:left="2700" w:firstLine="0"/>
      </w:pPr>
    </w:lvl>
    <w:lvl w:ilvl="3" w:tplc="F8C89CC8">
      <w:start w:val="1"/>
      <w:numFmt w:val="decimal"/>
      <w:lvlText w:val="%4."/>
      <w:lvlJc w:val="left"/>
      <w:pPr>
        <w:ind w:left="3240" w:firstLine="0"/>
      </w:pPr>
    </w:lvl>
    <w:lvl w:ilvl="4" w:tplc="1862B422">
      <w:start w:val="1"/>
      <w:numFmt w:val="lowerLetter"/>
      <w:lvlText w:val="%5."/>
      <w:lvlJc w:val="left"/>
      <w:pPr>
        <w:ind w:left="3960" w:firstLine="0"/>
      </w:pPr>
    </w:lvl>
    <w:lvl w:ilvl="5" w:tplc="FBE07D00">
      <w:start w:val="1"/>
      <w:numFmt w:val="lowerRoman"/>
      <w:lvlText w:val="%6."/>
      <w:lvlJc w:val="left"/>
      <w:pPr>
        <w:ind w:left="4860" w:firstLine="0"/>
      </w:pPr>
    </w:lvl>
    <w:lvl w:ilvl="6" w:tplc="E6A6EE6E">
      <w:start w:val="1"/>
      <w:numFmt w:val="decimal"/>
      <w:lvlText w:val="%7."/>
      <w:lvlJc w:val="left"/>
      <w:pPr>
        <w:ind w:left="5400" w:firstLine="0"/>
      </w:pPr>
    </w:lvl>
    <w:lvl w:ilvl="7" w:tplc="8A72CB12">
      <w:start w:val="1"/>
      <w:numFmt w:val="lowerLetter"/>
      <w:lvlText w:val="%8."/>
      <w:lvlJc w:val="left"/>
      <w:pPr>
        <w:ind w:left="6120" w:firstLine="0"/>
      </w:pPr>
    </w:lvl>
    <w:lvl w:ilvl="8" w:tplc="1E84EF28">
      <w:start w:val="1"/>
      <w:numFmt w:val="lowerRoman"/>
      <w:lvlText w:val="%9."/>
      <w:lvlJc w:val="left"/>
      <w:pPr>
        <w:ind w:left="7020" w:firstLine="0"/>
      </w:pPr>
    </w:lvl>
  </w:abstractNum>
  <w:abstractNum w:abstractNumId="15" w15:restartNumberingAfterBreak="0">
    <w:nsid w:val="2E5060FF"/>
    <w:multiLevelType w:val="hybridMultilevel"/>
    <w:tmpl w:val="C242FEDC"/>
    <w:name w:val="Numbered list 1"/>
    <w:lvl w:ilvl="0" w:tplc="E6E8E83C">
      <w:start w:val="1"/>
      <w:numFmt w:val="decimal"/>
      <w:lvlText w:val="%1."/>
      <w:lvlJc w:val="left"/>
      <w:pPr>
        <w:ind w:left="786" w:firstLine="0"/>
      </w:pPr>
    </w:lvl>
    <w:lvl w:ilvl="1" w:tplc="C472F22A">
      <w:start w:val="1"/>
      <w:numFmt w:val="lowerLetter"/>
      <w:lvlText w:val="%2."/>
      <w:lvlJc w:val="left"/>
      <w:pPr>
        <w:ind w:left="1506" w:firstLine="0"/>
      </w:pPr>
    </w:lvl>
    <w:lvl w:ilvl="2" w:tplc="ED1E3E34">
      <w:start w:val="1"/>
      <w:numFmt w:val="lowerRoman"/>
      <w:lvlText w:val="%3."/>
      <w:lvlJc w:val="left"/>
      <w:pPr>
        <w:ind w:left="2406" w:firstLine="0"/>
      </w:pPr>
    </w:lvl>
    <w:lvl w:ilvl="3" w:tplc="A6429B18">
      <w:start w:val="1"/>
      <w:numFmt w:val="decimal"/>
      <w:lvlText w:val="%4."/>
      <w:lvlJc w:val="left"/>
      <w:pPr>
        <w:ind w:left="2946" w:firstLine="0"/>
      </w:pPr>
    </w:lvl>
    <w:lvl w:ilvl="4" w:tplc="6CFC6BEE">
      <w:start w:val="1"/>
      <w:numFmt w:val="lowerLetter"/>
      <w:lvlText w:val="%5."/>
      <w:lvlJc w:val="left"/>
      <w:pPr>
        <w:ind w:left="3666" w:firstLine="0"/>
      </w:pPr>
    </w:lvl>
    <w:lvl w:ilvl="5" w:tplc="EFFA010E">
      <w:start w:val="1"/>
      <w:numFmt w:val="lowerRoman"/>
      <w:lvlText w:val="%6."/>
      <w:lvlJc w:val="left"/>
      <w:pPr>
        <w:ind w:left="4566" w:firstLine="0"/>
      </w:pPr>
    </w:lvl>
    <w:lvl w:ilvl="6" w:tplc="BCACB34A">
      <w:start w:val="1"/>
      <w:numFmt w:val="decimal"/>
      <w:lvlText w:val="%7."/>
      <w:lvlJc w:val="left"/>
      <w:pPr>
        <w:ind w:left="5106" w:firstLine="0"/>
      </w:pPr>
    </w:lvl>
    <w:lvl w:ilvl="7" w:tplc="BC7EC6A6">
      <w:start w:val="1"/>
      <w:numFmt w:val="lowerLetter"/>
      <w:lvlText w:val="%8."/>
      <w:lvlJc w:val="left"/>
      <w:pPr>
        <w:ind w:left="5826" w:firstLine="0"/>
      </w:pPr>
    </w:lvl>
    <w:lvl w:ilvl="8" w:tplc="6E008A5A">
      <w:start w:val="1"/>
      <w:numFmt w:val="lowerRoman"/>
      <w:lvlText w:val="%9."/>
      <w:lvlJc w:val="left"/>
      <w:pPr>
        <w:ind w:left="6726" w:firstLine="0"/>
      </w:pPr>
    </w:lvl>
  </w:abstractNum>
  <w:abstractNum w:abstractNumId="16" w15:restartNumberingAfterBreak="0">
    <w:nsid w:val="315A1587"/>
    <w:multiLevelType w:val="multilevel"/>
    <w:tmpl w:val="3AF40184"/>
    <w:name w:val="Bullet 24"/>
    <w:lvl w:ilvl="0">
      <w:start w:val="1"/>
      <w:numFmt w:val="decimal"/>
      <w:lvlText w:val="%1."/>
      <w:lvlJc w:val="left"/>
      <w:pPr>
        <w:ind w:left="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17" w15:restartNumberingAfterBreak="0">
    <w:nsid w:val="31D61E3A"/>
    <w:multiLevelType w:val="singleLevel"/>
    <w:tmpl w:val="8E806C86"/>
    <w:name w:val="Bullet 34"/>
    <w:lvl w:ilvl="0">
      <w:start w:val="1"/>
      <w:numFmt w:val="decimal"/>
      <w:lvlText w:val="%1."/>
      <w:lvlJc w:val="left"/>
      <w:pPr>
        <w:ind w:left="0" w:firstLine="0"/>
      </w:pPr>
    </w:lvl>
  </w:abstractNum>
  <w:abstractNum w:abstractNumId="18" w15:restartNumberingAfterBreak="0">
    <w:nsid w:val="33F460D7"/>
    <w:multiLevelType w:val="hybridMultilevel"/>
    <w:tmpl w:val="CDCA4AE4"/>
    <w:lvl w:ilvl="0" w:tplc="A1C0E9BC">
      <w:numFmt w:val="none"/>
      <w:lvlText w:val=""/>
      <w:lvlJc w:val="left"/>
      <w:pPr>
        <w:tabs>
          <w:tab w:val="num" w:pos="360"/>
        </w:tabs>
        <w:ind w:left="360" w:hanging="360"/>
      </w:pPr>
    </w:lvl>
    <w:lvl w:ilvl="1" w:tplc="90F8F24E">
      <w:numFmt w:val="none"/>
      <w:lvlText w:val=""/>
      <w:lvlJc w:val="left"/>
      <w:pPr>
        <w:tabs>
          <w:tab w:val="num" w:pos="360"/>
        </w:tabs>
        <w:ind w:left="360" w:hanging="360"/>
      </w:pPr>
    </w:lvl>
    <w:lvl w:ilvl="2" w:tplc="19401092">
      <w:numFmt w:val="none"/>
      <w:lvlText w:val=""/>
      <w:lvlJc w:val="left"/>
      <w:pPr>
        <w:tabs>
          <w:tab w:val="num" w:pos="360"/>
        </w:tabs>
        <w:ind w:left="360" w:hanging="360"/>
      </w:pPr>
    </w:lvl>
    <w:lvl w:ilvl="3" w:tplc="2DE62F88">
      <w:numFmt w:val="none"/>
      <w:lvlText w:val=""/>
      <w:lvlJc w:val="left"/>
      <w:pPr>
        <w:tabs>
          <w:tab w:val="num" w:pos="360"/>
        </w:tabs>
        <w:ind w:left="360" w:hanging="360"/>
      </w:pPr>
    </w:lvl>
    <w:lvl w:ilvl="4" w:tplc="CF3A9728">
      <w:numFmt w:val="none"/>
      <w:lvlText w:val=""/>
      <w:lvlJc w:val="left"/>
      <w:pPr>
        <w:tabs>
          <w:tab w:val="num" w:pos="360"/>
        </w:tabs>
        <w:ind w:left="360" w:hanging="360"/>
      </w:pPr>
    </w:lvl>
    <w:lvl w:ilvl="5" w:tplc="82927BA6">
      <w:numFmt w:val="none"/>
      <w:lvlText w:val=""/>
      <w:lvlJc w:val="left"/>
      <w:pPr>
        <w:tabs>
          <w:tab w:val="num" w:pos="360"/>
        </w:tabs>
        <w:ind w:left="360" w:hanging="360"/>
      </w:pPr>
    </w:lvl>
    <w:lvl w:ilvl="6" w:tplc="33C20856">
      <w:numFmt w:val="none"/>
      <w:lvlText w:val=""/>
      <w:lvlJc w:val="left"/>
      <w:pPr>
        <w:tabs>
          <w:tab w:val="num" w:pos="360"/>
        </w:tabs>
        <w:ind w:left="360" w:hanging="360"/>
      </w:pPr>
    </w:lvl>
    <w:lvl w:ilvl="7" w:tplc="5024F6AE">
      <w:numFmt w:val="none"/>
      <w:lvlText w:val=""/>
      <w:lvlJc w:val="left"/>
      <w:pPr>
        <w:tabs>
          <w:tab w:val="num" w:pos="360"/>
        </w:tabs>
        <w:ind w:left="360" w:hanging="360"/>
      </w:pPr>
    </w:lvl>
    <w:lvl w:ilvl="8" w:tplc="25F0EAA8">
      <w:numFmt w:val="none"/>
      <w:lvlText w:val=""/>
      <w:lvlJc w:val="left"/>
      <w:pPr>
        <w:tabs>
          <w:tab w:val="num" w:pos="360"/>
        </w:tabs>
        <w:ind w:left="360" w:hanging="360"/>
      </w:pPr>
    </w:lvl>
  </w:abstractNum>
  <w:abstractNum w:abstractNumId="19" w15:restartNumberingAfterBreak="0">
    <w:nsid w:val="38FA0EEF"/>
    <w:multiLevelType w:val="hybridMultilevel"/>
    <w:tmpl w:val="19B82114"/>
    <w:name w:val="Numbered list 7"/>
    <w:lvl w:ilvl="0" w:tplc="43EC1070">
      <w:start w:val="1"/>
      <w:numFmt w:val="decimal"/>
      <w:lvlText w:val="%1."/>
      <w:lvlJc w:val="left"/>
      <w:pPr>
        <w:ind w:left="360" w:firstLine="0"/>
      </w:pPr>
    </w:lvl>
    <w:lvl w:ilvl="1" w:tplc="0E809E34">
      <w:start w:val="1"/>
      <w:numFmt w:val="lowerLetter"/>
      <w:lvlText w:val="%2."/>
      <w:lvlJc w:val="left"/>
      <w:pPr>
        <w:ind w:left="1080" w:firstLine="0"/>
      </w:pPr>
    </w:lvl>
    <w:lvl w:ilvl="2" w:tplc="D5DA8FA6">
      <w:start w:val="1"/>
      <w:numFmt w:val="decimal"/>
      <w:lvlText w:val="%3."/>
      <w:lvlJc w:val="left"/>
      <w:pPr>
        <w:ind w:left="1800" w:firstLine="0"/>
      </w:pPr>
    </w:lvl>
    <w:lvl w:ilvl="3" w:tplc="4C781C52">
      <w:start w:val="1"/>
      <w:numFmt w:val="decimal"/>
      <w:lvlText w:val="%4."/>
      <w:lvlJc w:val="left"/>
      <w:pPr>
        <w:ind w:left="2520" w:firstLine="0"/>
      </w:pPr>
    </w:lvl>
    <w:lvl w:ilvl="4" w:tplc="CA98DC62">
      <w:start w:val="1"/>
      <w:numFmt w:val="decimal"/>
      <w:lvlText w:val="%5."/>
      <w:lvlJc w:val="left"/>
      <w:pPr>
        <w:ind w:left="3240" w:firstLine="0"/>
      </w:pPr>
    </w:lvl>
    <w:lvl w:ilvl="5" w:tplc="15D26074">
      <w:start w:val="1"/>
      <w:numFmt w:val="decimal"/>
      <w:lvlText w:val="%6."/>
      <w:lvlJc w:val="left"/>
      <w:pPr>
        <w:ind w:left="3960" w:firstLine="0"/>
      </w:pPr>
    </w:lvl>
    <w:lvl w:ilvl="6" w:tplc="DA22E702">
      <w:start w:val="1"/>
      <w:numFmt w:val="decimal"/>
      <w:lvlText w:val="%7."/>
      <w:lvlJc w:val="left"/>
      <w:pPr>
        <w:ind w:left="4680" w:firstLine="0"/>
      </w:pPr>
    </w:lvl>
    <w:lvl w:ilvl="7" w:tplc="F0F6CB74">
      <w:start w:val="1"/>
      <w:numFmt w:val="decimal"/>
      <w:lvlText w:val="%8."/>
      <w:lvlJc w:val="left"/>
      <w:pPr>
        <w:ind w:left="5400" w:firstLine="0"/>
      </w:pPr>
    </w:lvl>
    <w:lvl w:ilvl="8" w:tplc="C8367418">
      <w:start w:val="1"/>
      <w:numFmt w:val="decimal"/>
      <w:lvlText w:val="%9."/>
      <w:lvlJc w:val="left"/>
      <w:pPr>
        <w:ind w:left="6120" w:firstLine="0"/>
      </w:pPr>
    </w:lvl>
  </w:abstractNum>
  <w:abstractNum w:abstractNumId="20" w15:restartNumberingAfterBreak="0">
    <w:nsid w:val="399A10FE"/>
    <w:multiLevelType w:val="multilevel"/>
    <w:tmpl w:val="2A5EC4AA"/>
    <w:name w:val="Numbered list 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21" w15:restartNumberingAfterBreak="0">
    <w:nsid w:val="3F9C76F9"/>
    <w:multiLevelType w:val="singleLevel"/>
    <w:tmpl w:val="1924D5E6"/>
    <w:name w:val="Bullet 50"/>
    <w:lvl w:ilvl="0">
      <w:start w:val="1"/>
      <w:numFmt w:val="decimal"/>
      <w:lvlText w:val="%1."/>
      <w:lvlJc w:val="left"/>
      <w:pPr>
        <w:ind w:left="0" w:firstLine="0"/>
      </w:pPr>
    </w:lvl>
  </w:abstractNum>
  <w:abstractNum w:abstractNumId="22" w15:restartNumberingAfterBreak="0">
    <w:nsid w:val="40733743"/>
    <w:multiLevelType w:val="hybridMultilevel"/>
    <w:tmpl w:val="8DF09B12"/>
    <w:name w:val="Numbered list 4222222222"/>
    <w:lvl w:ilvl="0" w:tplc="7A708D12">
      <w:start w:val="1"/>
      <w:numFmt w:val="lowerLetter"/>
      <w:lvlText w:val="%1)"/>
      <w:lvlJc w:val="left"/>
      <w:pPr>
        <w:ind w:left="1080" w:firstLine="0"/>
      </w:pPr>
    </w:lvl>
    <w:lvl w:ilvl="1" w:tplc="77B275C4">
      <w:start w:val="1"/>
      <w:numFmt w:val="lowerLetter"/>
      <w:lvlText w:val="%2."/>
      <w:lvlJc w:val="left"/>
      <w:pPr>
        <w:ind w:left="1800" w:firstLine="0"/>
      </w:pPr>
    </w:lvl>
    <w:lvl w:ilvl="2" w:tplc="49B05BEA">
      <w:start w:val="1"/>
      <w:numFmt w:val="lowerRoman"/>
      <w:lvlText w:val="%3."/>
      <w:lvlJc w:val="left"/>
      <w:pPr>
        <w:ind w:left="2700" w:firstLine="0"/>
      </w:pPr>
    </w:lvl>
    <w:lvl w:ilvl="3" w:tplc="9BB4D558">
      <w:start w:val="1"/>
      <w:numFmt w:val="decimal"/>
      <w:lvlText w:val="%4."/>
      <w:lvlJc w:val="left"/>
      <w:pPr>
        <w:ind w:left="3240" w:firstLine="0"/>
      </w:pPr>
    </w:lvl>
    <w:lvl w:ilvl="4" w:tplc="09A44654">
      <w:start w:val="1"/>
      <w:numFmt w:val="lowerLetter"/>
      <w:lvlText w:val="%5."/>
      <w:lvlJc w:val="left"/>
      <w:pPr>
        <w:ind w:left="3960" w:firstLine="0"/>
      </w:pPr>
    </w:lvl>
    <w:lvl w:ilvl="5" w:tplc="5016E7A4">
      <w:start w:val="1"/>
      <w:numFmt w:val="lowerRoman"/>
      <w:lvlText w:val="%6."/>
      <w:lvlJc w:val="left"/>
      <w:pPr>
        <w:ind w:left="4860" w:firstLine="0"/>
      </w:pPr>
    </w:lvl>
    <w:lvl w:ilvl="6" w:tplc="29EC91E6">
      <w:start w:val="1"/>
      <w:numFmt w:val="decimal"/>
      <w:lvlText w:val="%7."/>
      <w:lvlJc w:val="left"/>
      <w:pPr>
        <w:ind w:left="5400" w:firstLine="0"/>
      </w:pPr>
    </w:lvl>
    <w:lvl w:ilvl="7" w:tplc="8D823532">
      <w:start w:val="1"/>
      <w:numFmt w:val="lowerLetter"/>
      <w:lvlText w:val="%8."/>
      <w:lvlJc w:val="left"/>
      <w:pPr>
        <w:ind w:left="6120" w:firstLine="0"/>
      </w:pPr>
    </w:lvl>
    <w:lvl w:ilvl="8" w:tplc="1F78AA6A">
      <w:start w:val="1"/>
      <w:numFmt w:val="lowerRoman"/>
      <w:lvlText w:val="%9."/>
      <w:lvlJc w:val="left"/>
      <w:pPr>
        <w:ind w:left="7020" w:firstLine="0"/>
      </w:pPr>
    </w:lvl>
  </w:abstractNum>
  <w:abstractNum w:abstractNumId="23" w15:restartNumberingAfterBreak="0">
    <w:nsid w:val="4456662A"/>
    <w:multiLevelType w:val="singleLevel"/>
    <w:tmpl w:val="640CAA6A"/>
    <w:name w:val="Bullet 19"/>
    <w:lvl w:ilvl="0">
      <w:start w:val="1"/>
      <w:numFmt w:val="decimal"/>
      <w:lvlText w:val="%1."/>
      <w:lvlJc w:val="left"/>
      <w:pPr>
        <w:ind w:left="0" w:firstLine="0"/>
      </w:pPr>
    </w:lvl>
  </w:abstractNum>
  <w:abstractNum w:abstractNumId="24" w15:restartNumberingAfterBreak="0">
    <w:nsid w:val="46520560"/>
    <w:multiLevelType w:val="hybridMultilevel"/>
    <w:tmpl w:val="C96E1B42"/>
    <w:name w:val="Numbered list 422222222222"/>
    <w:lvl w:ilvl="0" w:tplc="2326EECE">
      <w:start w:val="1"/>
      <w:numFmt w:val="lowerLetter"/>
      <w:lvlText w:val="%1)"/>
      <w:lvlJc w:val="left"/>
      <w:pPr>
        <w:ind w:left="1080" w:firstLine="0"/>
      </w:pPr>
    </w:lvl>
    <w:lvl w:ilvl="1" w:tplc="EA3C8984">
      <w:start w:val="1"/>
      <w:numFmt w:val="lowerLetter"/>
      <w:lvlText w:val="%2."/>
      <w:lvlJc w:val="left"/>
      <w:pPr>
        <w:ind w:left="1800" w:firstLine="0"/>
      </w:pPr>
    </w:lvl>
    <w:lvl w:ilvl="2" w:tplc="EC923ACE">
      <w:start w:val="1"/>
      <w:numFmt w:val="lowerRoman"/>
      <w:lvlText w:val="%3."/>
      <w:lvlJc w:val="left"/>
      <w:pPr>
        <w:ind w:left="2700" w:firstLine="0"/>
      </w:pPr>
    </w:lvl>
    <w:lvl w:ilvl="3" w:tplc="67826D30">
      <w:start w:val="1"/>
      <w:numFmt w:val="decimal"/>
      <w:lvlText w:val="%4."/>
      <w:lvlJc w:val="left"/>
      <w:pPr>
        <w:ind w:left="3240" w:firstLine="0"/>
      </w:pPr>
    </w:lvl>
    <w:lvl w:ilvl="4" w:tplc="227E9248">
      <w:start w:val="1"/>
      <w:numFmt w:val="lowerLetter"/>
      <w:lvlText w:val="%5."/>
      <w:lvlJc w:val="left"/>
      <w:pPr>
        <w:ind w:left="3960" w:firstLine="0"/>
      </w:pPr>
    </w:lvl>
    <w:lvl w:ilvl="5" w:tplc="7A1E5702">
      <w:start w:val="1"/>
      <w:numFmt w:val="lowerRoman"/>
      <w:lvlText w:val="%6."/>
      <w:lvlJc w:val="left"/>
      <w:pPr>
        <w:ind w:left="4860" w:firstLine="0"/>
      </w:pPr>
    </w:lvl>
    <w:lvl w:ilvl="6" w:tplc="451CC116">
      <w:start w:val="1"/>
      <w:numFmt w:val="decimal"/>
      <w:lvlText w:val="%7."/>
      <w:lvlJc w:val="left"/>
      <w:pPr>
        <w:ind w:left="5400" w:firstLine="0"/>
      </w:pPr>
    </w:lvl>
    <w:lvl w:ilvl="7" w:tplc="E76CC44E">
      <w:start w:val="1"/>
      <w:numFmt w:val="lowerLetter"/>
      <w:lvlText w:val="%8."/>
      <w:lvlJc w:val="left"/>
      <w:pPr>
        <w:ind w:left="6120" w:firstLine="0"/>
      </w:pPr>
    </w:lvl>
    <w:lvl w:ilvl="8" w:tplc="9FDEB59A">
      <w:start w:val="1"/>
      <w:numFmt w:val="lowerRoman"/>
      <w:lvlText w:val="%9."/>
      <w:lvlJc w:val="left"/>
      <w:pPr>
        <w:ind w:left="7020" w:firstLine="0"/>
      </w:pPr>
    </w:lvl>
  </w:abstractNum>
  <w:abstractNum w:abstractNumId="25" w15:restartNumberingAfterBreak="0">
    <w:nsid w:val="46FA1F1B"/>
    <w:multiLevelType w:val="hybridMultilevel"/>
    <w:tmpl w:val="050A95AC"/>
    <w:name w:val="Numbered list 4222222"/>
    <w:lvl w:ilvl="0" w:tplc="8C4E36FA">
      <w:start w:val="1"/>
      <w:numFmt w:val="lowerLetter"/>
      <w:lvlText w:val="%1)"/>
      <w:lvlJc w:val="left"/>
      <w:pPr>
        <w:ind w:left="1130" w:firstLine="0"/>
      </w:pPr>
    </w:lvl>
    <w:lvl w:ilvl="1" w:tplc="69A444F4">
      <w:start w:val="1"/>
      <w:numFmt w:val="lowerLetter"/>
      <w:lvlText w:val="%2."/>
      <w:lvlJc w:val="left"/>
      <w:pPr>
        <w:ind w:left="1850" w:firstLine="0"/>
      </w:pPr>
    </w:lvl>
    <w:lvl w:ilvl="2" w:tplc="CBF04BCC">
      <w:start w:val="1"/>
      <w:numFmt w:val="lowerRoman"/>
      <w:lvlText w:val="%3."/>
      <w:lvlJc w:val="left"/>
      <w:pPr>
        <w:ind w:left="2750" w:firstLine="0"/>
      </w:pPr>
    </w:lvl>
    <w:lvl w:ilvl="3" w:tplc="4FB43424">
      <w:start w:val="1"/>
      <w:numFmt w:val="decimal"/>
      <w:lvlText w:val="%4."/>
      <w:lvlJc w:val="left"/>
      <w:pPr>
        <w:ind w:left="3290" w:firstLine="0"/>
      </w:pPr>
    </w:lvl>
    <w:lvl w:ilvl="4" w:tplc="B9E87F24">
      <w:start w:val="1"/>
      <w:numFmt w:val="lowerLetter"/>
      <w:lvlText w:val="%5."/>
      <w:lvlJc w:val="left"/>
      <w:pPr>
        <w:ind w:left="4010" w:firstLine="0"/>
      </w:pPr>
    </w:lvl>
    <w:lvl w:ilvl="5" w:tplc="F89E6D94">
      <w:start w:val="1"/>
      <w:numFmt w:val="lowerRoman"/>
      <w:lvlText w:val="%6."/>
      <w:lvlJc w:val="left"/>
      <w:pPr>
        <w:ind w:left="4910" w:firstLine="0"/>
      </w:pPr>
    </w:lvl>
    <w:lvl w:ilvl="6" w:tplc="2B06CBE2">
      <w:start w:val="1"/>
      <w:numFmt w:val="decimal"/>
      <w:lvlText w:val="%7."/>
      <w:lvlJc w:val="left"/>
      <w:pPr>
        <w:ind w:left="5450" w:firstLine="0"/>
      </w:pPr>
    </w:lvl>
    <w:lvl w:ilvl="7" w:tplc="4ACE0E84">
      <w:start w:val="1"/>
      <w:numFmt w:val="lowerLetter"/>
      <w:lvlText w:val="%8."/>
      <w:lvlJc w:val="left"/>
      <w:pPr>
        <w:ind w:left="6170" w:firstLine="0"/>
      </w:pPr>
    </w:lvl>
    <w:lvl w:ilvl="8" w:tplc="19702BCA">
      <w:start w:val="1"/>
      <w:numFmt w:val="lowerRoman"/>
      <w:lvlText w:val="%9."/>
      <w:lvlJc w:val="left"/>
      <w:pPr>
        <w:ind w:left="7070" w:firstLine="0"/>
      </w:pPr>
    </w:lvl>
  </w:abstractNum>
  <w:abstractNum w:abstractNumId="26" w15:restartNumberingAfterBreak="0">
    <w:nsid w:val="47066B70"/>
    <w:multiLevelType w:val="hybridMultilevel"/>
    <w:tmpl w:val="CFE650D2"/>
    <w:name w:val="Numbered list 42222222222222"/>
    <w:lvl w:ilvl="0" w:tplc="DBD416F4">
      <w:start w:val="1"/>
      <w:numFmt w:val="lowerLetter"/>
      <w:lvlText w:val="%1)"/>
      <w:lvlJc w:val="left"/>
      <w:pPr>
        <w:ind w:left="1080" w:firstLine="0"/>
      </w:pPr>
    </w:lvl>
    <w:lvl w:ilvl="1" w:tplc="EC9468B2">
      <w:start w:val="1"/>
      <w:numFmt w:val="lowerLetter"/>
      <w:lvlText w:val="%2."/>
      <w:lvlJc w:val="left"/>
      <w:pPr>
        <w:ind w:left="1800" w:firstLine="0"/>
      </w:pPr>
    </w:lvl>
    <w:lvl w:ilvl="2" w:tplc="143462BA">
      <w:start w:val="1"/>
      <w:numFmt w:val="lowerRoman"/>
      <w:lvlText w:val="%3."/>
      <w:lvlJc w:val="left"/>
      <w:pPr>
        <w:ind w:left="2700" w:firstLine="0"/>
      </w:pPr>
    </w:lvl>
    <w:lvl w:ilvl="3" w:tplc="F5904096">
      <w:start w:val="1"/>
      <w:numFmt w:val="decimal"/>
      <w:lvlText w:val="%4."/>
      <w:lvlJc w:val="left"/>
      <w:pPr>
        <w:ind w:left="3240" w:firstLine="0"/>
      </w:pPr>
    </w:lvl>
    <w:lvl w:ilvl="4" w:tplc="3B3A95EE">
      <w:start w:val="1"/>
      <w:numFmt w:val="lowerLetter"/>
      <w:lvlText w:val="%5."/>
      <w:lvlJc w:val="left"/>
      <w:pPr>
        <w:ind w:left="3960" w:firstLine="0"/>
      </w:pPr>
    </w:lvl>
    <w:lvl w:ilvl="5" w:tplc="611844AA">
      <w:start w:val="1"/>
      <w:numFmt w:val="lowerRoman"/>
      <w:lvlText w:val="%6."/>
      <w:lvlJc w:val="left"/>
      <w:pPr>
        <w:ind w:left="4860" w:firstLine="0"/>
      </w:pPr>
    </w:lvl>
    <w:lvl w:ilvl="6" w:tplc="B944F9BE">
      <w:start w:val="1"/>
      <w:numFmt w:val="decimal"/>
      <w:lvlText w:val="%7."/>
      <w:lvlJc w:val="left"/>
      <w:pPr>
        <w:ind w:left="5400" w:firstLine="0"/>
      </w:pPr>
    </w:lvl>
    <w:lvl w:ilvl="7" w:tplc="B752727A">
      <w:start w:val="1"/>
      <w:numFmt w:val="lowerLetter"/>
      <w:lvlText w:val="%8."/>
      <w:lvlJc w:val="left"/>
      <w:pPr>
        <w:ind w:left="6120" w:firstLine="0"/>
      </w:pPr>
    </w:lvl>
    <w:lvl w:ilvl="8" w:tplc="441C6838">
      <w:start w:val="1"/>
      <w:numFmt w:val="lowerRoman"/>
      <w:lvlText w:val="%9."/>
      <w:lvlJc w:val="left"/>
      <w:pPr>
        <w:ind w:left="7020" w:firstLine="0"/>
      </w:pPr>
    </w:lvl>
  </w:abstractNum>
  <w:abstractNum w:abstractNumId="27" w15:restartNumberingAfterBreak="0">
    <w:nsid w:val="47F5391B"/>
    <w:multiLevelType w:val="singleLevel"/>
    <w:tmpl w:val="E794A826"/>
    <w:name w:val="Bullet 47"/>
    <w:lvl w:ilvl="0">
      <w:start w:val="1"/>
      <w:numFmt w:val="decimal"/>
      <w:lvlText w:val="%1."/>
      <w:lvlJc w:val="left"/>
      <w:pPr>
        <w:ind w:left="0" w:firstLine="0"/>
      </w:pPr>
    </w:lvl>
  </w:abstractNum>
  <w:abstractNum w:abstractNumId="28" w15:restartNumberingAfterBreak="0">
    <w:nsid w:val="491325BD"/>
    <w:multiLevelType w:val="hybridMultilevel"/>
    <w:tmpl w:val="E8DCD3F2"/>
    <w:name w:val="Numbered list 5"/>
    <w:lvl w:ilvl="0" w:tplc="7E4CD0C2">
      <w:start w:val="1"/>
      <w:numFmt w:val="decimal"/>
      <w:lvlText w:val="%1."/>
      <w:lvlJc w:val="left"/>
      <w:pPr>
        <w:ind w:left="360" w:firstLine="0"/>
      </w:pPr>
    </w:lvl>
    <w:lvl w:ilvl="1" w:tplc="59E41032">
      <w:start w:val="1"/>
      <w:numFmt w:val="lowerLetter"/>
      <w:lvlText w:val="%2."/>
      <w:lvlJc w:val="left"/>
      <w:pPr>
        <w:ind w:left="1080" w:firstLine="0"/>
      </w:pPr>
    </w:lvl>
    <w:lvl w:ilvl="2" w:tplc="B6B86996">
      <w:start w:val="1"/>
      <w:numFmt w:val="lowerRoman"/>
      <w:lvlText w:val="%3."/>
      <w:lvlJc w:val="left"/>
      <w:pPr>
        <w:ind w:left="1980" w:firstLine="0"/>
      </w:pPr>
    </w:lvl>
    <w:lvl w:ilvl="3" w:tplc="0B02A3C6">
      <w:start w:val="1"/>
      <w:numFmt w:val="decimal"/>
      <w:lvlText w:val="%4."/>
      <w:lvlJc w:val="left"/>
      <w:pPr>
        <w:ind w:left="2520" w:firstLine="0"/>
      </w:pPr>
    </w:lvl>
    <w:lvl w:ilvl="4" w:tplc="89BC9AB0">
      <w:start w:val="1"/>
      <w:numFmt w:val="lowerLetter"/>
      <w:lvlText w:val="%5."/>
      <w:lvlJc w:val="left"/>
      <w:pPr>
        <w:ind w:left="3240" w:firstLine="0"/>
      </w:pPr>
    </w:lvl>
    <w:lvl w:ilvl="5" w:tplc="C63ED450">
      <w:start w:val="1"/>
      <w:numFmt w:val="lowerRoman"/>
      <w:lvlText w:val="%6."/>
      <w:lvlJc w:val="left"/>
      <w:pPr>
        <w:ind w:left="4140" w:firstLine="0"/>
      </w:pPr>
    </w:lvl>
    <w:lvl w:ilvl="6" w:tplc="B99E8B6E">
      <w:start w:val="1"/>
      <w:numFmt w:val="decimal"/>
      <w:lvlText w:val="%7."/>
      <w:lvlJc w:val="left"/>
      <w:pPr>
        <w:ind w:left="4680" w:firstLine="0"/>
      </w:pPr>
    </w:lvl>
    <w:lvl w:ilvl="7" w:tplc="72DAA2CE">
      <w:start w:val="1"/>
      <w:numFmt w:val="lowerLetter"/>
      <w:lvlText w:val="%8."/>
      <w:lvlJc w:val="left"/>
      <w:pPr>
        <w:ind w:left="5400" w:firstLine="0"/>
      </w:pPr>
    </w:lvl>
    <w:lvl w:ilvl="8" w:tplc="51BAA0BE">
      <w:start w:val="1"/>
      <w:numFmt w:val="lowerRoman"/>
      <w:lvlText w:val="%9."/>
      <w:lvlJc w:val="left"/>
      <w:pPr>
        <w:ind w:left="6300" w:firstLine="0"/>
      </w:pPr>
    </w:lvl>
  </w:abstractNum>
  <w:abstractNum w:abstractNumId="29" w15:restartNumberingAfterBreak="0">
    <w:nsid w:val="55002C9A"/>
    <w:multiLevelType w:val="hybridMultilevel"/>
    <w:tmpl w:val="88A0D7BE"/>
    <w:name w:val="Lista numerowana 1"/>
    <w:lvl w:ilvl="0" w:tplc="3440CEC6">
      <w:start w:val="1"/>
      <w:numFmt w:val="decimal"/>
      <w:lvlText w:val="%1."/>
      <w:lvlJc w:val="left"/>
      <w:pPr>
        <w:ind w:left="360" w:firstLine="0"/>
      </w:pPr>
      <w:rPr>
        <w:b w:val="0"/>
        <w:bCs/>
      </w:rPr>
    </w:lvl>
    <w:lvl w:ilvl="1" w:tplc="10BA0D82">
      <w:start w:val="1"/>
      <w:numFmt w:val="lowerLetter"/>
      <w:lvlText w:val="%2."/>
      <w:lvlJc w:val="left"/>
      <w:pPr>
        <w:ind w:left="1080" w:firstLine="0"/>
      </w:pPr>
    </w:lvl>
    <w:lvl w:ilvl="2" w:tplc="734A7890">
      <w:start w:val="1"/>
      <w:numFmt w:val="lowerRoman"/>
      <w:lvlText w:val="%3."/>
      <w:lvlJc w:val="left"/>
      <w:pPr>
        <w:ind w:left="1980" w:firstLine="0"/>
      </w:pPr>
    </w:lvl>
    <w:lvl w:ilvl="3" w:tplc="AFCA542E">
      <w:start w:val="1"/>
      <w:numFmt w:val="decimal"/>
      <w:lvlText w:val="%4."/>
      <w:lvlJc w:val="left"/>
      <w:pPr>
        <w:ind w:left="2520" w:firstLine="0"/>
      </w:pPr>
    </w:lvl>
    <w:lvl w:ilvl="4" w:tplc="E4CC1D6C">
      <w:start w:val="1"/>
      <w:numFmt w:val="lowerLetter"/>
      <w:lvlText w:val="%5."/>
      <w:lvlJc w:val="left"/>
      <w:pPr>
        <w:ind w:left="3240" w:firstLine="0"/>
      </w:pPr>
    </w:lvl>
    <w:lvl w:ilvl="5" w:tplc="F72A96BA">
      <w:start w:val="1"/>
      <w:numFmt w:val="lowerRoman"/>
      <w:lvlText w:val="%6."/>
      <w:lvlJc w:val="left"/>
      <w:pPr>
        <w:ind w:left="4140" w:firstLine="0"/>
      </w:pPr>
    </w:lvl>
    <w:lvl w:ilvl="6" w:tplc="C9C62EA6">
      <w:start w:val="1"/>
      <w:numFmt w:val="decimal"/>
      <w:lvlText w:val="%7."/>
      <w:lvlJc w:val="left"/>
      <w:pPr>
        <w:ind w:left="4680" w:firstLine="0"/>
      </w:pPr>
    </w:lvl>
    <w:lvl w:ilvl="7" w:tplc="F18C1A44">
      <w:start w:val="1"/>
      <w:numFmt w:val="lowerLetter"/>
      <w:lvlText w:val="%8."/>
      <w:lvlJc w:val="left"/>
      <w:pPr>
        <w:ind w:left="5400" w:firstLine="0"/>
      </w:pPr>
    </w:lvl>
    <w:lvl w:ilvl="8" w:tplc="1E3423C0">
      <w:start w:val="1"/>
      <w:numFmt w:val="lowerRoman"/>
      <w:lvlText w:val="%9."/>
      <w:lvlJc w:val="left"/>
      <w:pPr>
        <w:ind w:left="6300" w:firstLine="0"/>
      </w:pPr>
    </w:lvl>
  </w:abstractNum>
  <w:abstractNum w:abstractNumId="30" w15:restartNumberingAfterBreak="0">
    <w:nsid w:val="68D3369E"/>
    <w:multiLevelType w:val="hybridMultilevel"/>
    <w:tmpl w:val="30688236"/>
    <w:name w:val="Numbered list 6"/>
    <w:lvl w:ilvl="0" w:tplc="D69CA592">
      <w:start w:val="1"/>
      <w:numFmt w:val="decimal"/>
      <w:lvlText w:val="%1."/>
      <w:lvlJc w:val="left"/>
      <w:pPr>
        <w:ind w:left="360" w:firstLine="0"/>
      </w:pPr>
      <w:rPr>
        <w:b w:val="0"/>
      </w:rPr>
    </w:lvl>
    <w:lvl w:ilvl="1" w:tplc="76F404C0">
      <w:start w:val="1"/>
      <w:numFmt w:val="lowerLetter"/>
      <w:lvlText w:val="%2."/>
      <w:lvlJc w:val="left"/>
      <w:pPr>
        <w:ind w:left="1080" w:firstLine="0"/>
      </w:pPr>
    </w:lvl>
    <w:lvl w:ilvl="2" w:tplc="9142256E">
      <w:start w:val="1"/>
      <w:numFmt w:val="lowerRoman"/>
      <w:lvlText w:val="%3."/>
      <w:lvlJc w:val="left"/>
      <w:pPr>
        <w:ind w:left="1980" w:firstLine="0"/>
      </w:pPr>
    </w:lvl>
    <w:lvl w:ilvl="3" w:tplc="408CC2F6">
      <w:start w:val="1"/>
      <w:numFmt w:val="decimal"/>
      <w:lvlText w:val="%4."/>
      <w:lvlJc w:val="left"/>
      <w:pPr>
        <w:ind w:left="2520" w:firstLine="0"/>
      </w:pPr>
    </w:lvl>
    <w:lvl w:ilvl="4" w:tplc="FF86740C">
      <w:start w:val="1"/>
      <w:numFmt w:val="lowerLetter"/>
      <w:lvlText w:val="%5."/>
      <w:lvlJc w:val="left"/>
      <w:pPr>
        <w:ind w:left="3240" w:firstLine="0"/>
      </w:pPr>
    </w:lvl>
    <w:lvl w:ilvl="5" w:tplc="7F962C06">
      <w:start w:val="1"/>
      <w:numFmt w:val="lowerRoman"/>
      <w:lvlText w:val="%6."/>
      <w:lvlJc w:val="left"/>
      <w:pPr>
        <w:ind w:left="4140" w:firstLine="0"/>
      </w:pPr>
    </w:lvl>
    <w:lvl w:ilvl="6" w:tplc="3C422A2A">
      <w:start w:val="1"/>
      <w:numFmt w:val="decimal"/>
      <w:lvlText w:val="%7."/>
      <w:lvlJc w:val="left"/>
      <w:pPr>
        <w:ind w:left="4680" w:firstLine="0"/>
      </w:pPr>
    </w:lvl>
    <w:lvl w:ilvl="7" w:tplc="F320D7BA">
      <w:start w:val="1"/>
      <w:numFmt w:val="lowerLetter"/>
      <w:lvlText w:val="%8."/>
      <w:lvlJc w:val="left"/>
      <w:pPr>
        <w:ind w:left="5400" w:firstLine="0"/>
      </w:pPr>
    </w:lvl>
    <w:lvl w:ilvl="8" w:tplc="89B44A34">
      <w:start w:val="1"/>
      <w:numFmt w:val="lowerRoman"/>
      <w:lvlText w:val="%9."/>
      <w:lvlJc w:val="left"/>
      <w:pPr>
        <w:ind w:left="6300" w:firstLine="0"/>
      </w:pPr>
    </w:lvl>
  </w:abstractNum>
  <w:abstractNum w:abstractNumId="31" w15:restartNumberingAfterBreak="0">
    <w:nsid w:val="6BF263C7"/>
    <w:multiLevelType w:val="hybridMultilevel"/>
    <w:tmpl w:val="4530C946"/>
    <w:name w:val="Lista numerowana 2"/>
    <w:lvl w:ilvl="0" w:tplc="1EF86C62">
      <w:start w:val="1"/>
      <w:numFmt w:val="decimal"/>
      <w:lvlText w:val="%1."/>
      <w:lvlJc w:val="left"/>
      <w:pPr>
        <w:ind w:left="360" w:firstLine="0"/>
      </w:pPr>
    </w:lvl>
    <w:lvl w:ilvl="1" w:tplc="81D67DD8">
      <w:start w:val="1"/>
      <w:numFmt w:val="lowerLetter"/>
      <w:lvlText w:val="%2."/>
      <w:lvlJc w:val="left"/>
      <w:pPr>
        <w:ind w:left="1080" w:firstLine="0"/>
      </w:pPr>
    </w:lvl>
    <w:lvl w:ilvl="2" w:tplc="363632AE">
      <w:start w:val="1"/>
      <w:numFmt w:val="lowerRoman"/>
      <w:lvlText w:val="%3."/>
      <w:lvlJc w:val="left"/>
      <w:pPr>
        <w:ind w:left="1980" w:firstLine="0"/>
      </w:pPr>
    </w:lvl>
    <w:lvl w:ilvl="3" w:tplc="B0B8FD4A">
      <w:start w:val="1"/>
      <w:numFmt w:val="decimal"/>
      <w:lvlText w:val="%4."/>
      <w:lvlJc w:val="left"/>
      <w:pPr>
        <w:ind w:left="2520" w:firstLine="0"/>
      </w:pPr>
    </w:lvl>
    <w:lvl w:ilvl="4" w:tplc="BC6627C2">
      <w:start w:val="1"/>
      <w:numFmt w:val="lowerLetter"/>
      <w:lvlText w:val="%5."/>
      <w:lvlJc w:val="left"/>
      <w:pPr>
        <w:ind w:left="3240" w:firstLine="0"/>
      </w:pPr>
    </w:lvl>
    <w:lvl w:ilvl="5" w:tplc="9C48E3D8">
      <w:start w:val="1"/>
      <w:numFmt w:val="lowerRoman"/>
      <w:lvlText w:val="%6."/>
      <w:lvlJc w:val="left"/>
      <w:pPr>
        <w:ind w:left="4140" w:firstLine="0"/>
      </w:pPr>
    </w:lvl>
    <w:lvl w:ilvl="6" w:tplc="95CAECCA">
      <w:start w:val="1"/>
      <w:numFmt w:val="decimal"/>
      <w:lvlText w:val="%7."/>
      <w:lvlJc w:val="left"/>
      <w:pPr>
        <w:ind w:left="4680" w:firstLine="0"/>
      </w:pPr>
    </w:lvl>
    <w:lvl w:ilvl="7" w:tplc="8D9E4FDA">
      <w:start w:val="1"/>
      <w:numFmt w:val="lowerLetter"/>
      <w:lvlText w:val="%8."/>
      <w:lvlJc w:val="left"/>
      <w:pPr>
        <w:ind w:left="5400" w:firstLine="0"/>
      </w:pPr>
    </w:lvl>
    <w:lvl w:ilvl="8" w:tplc="B97E8AEC">
      <w:start w:val="1"/>
      <w:numFmt w:val="lowerRoman"/>
      <w:lvlText w:val="%9."/>
      <w:lvlJc w:val="left"/>
      <w:pPr>
        <w:ind w:left="6300" w:firstLine="0"/>
      </w:pPr>
    </w:lvl>
  </w:abstractNum>
  <w:abstractNum w:abstractNumId="32" w15:restartNumberingAfterBreak="0">
    <w:nsid w:val="75690E67"/>
    <w:multiLevelType w:val="multilevel"/>
    <w:tmpl w:val="5F20DE9C"/>
    <w:name w:val="WWNum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2.%3."/>
      <w:lvlJc w:val="left"/>
      <w:pPr>
        <w:ind w:left="1980" w:firstLine="0"/>
      </w:pPr>
    </w:lvl>
    <w:lvl w:ilvl="3">
      <w:start w:val="1"/>
      <w:numFmt w:val="decimal"/>
      <w:lvlText w:val="%2.%3.%4."/>
      <w:lvlJc w:val="left"/>
      <w:pPr>
        <w:ind w:left="2520" w:firstLine="0"/>
      </w:pPr>
    </w:lvl>
    <w:lvl w:ilvl="4">
      <w:start w:val="1"/>
      <w:numFmt w:val="lowerLetter"/>
      <w:lvlText w:val="%2.%3.%4.%5."/>
      <w:lvlJc w:val="left"/>
      <w:pPr>
        <w:ind w:left="3240" w:firstLine="0"/>
      </w:pPr>
    </w:lvl>
    <w:lvl w:ilvl="5">
      <w:start w:val="1"/>
      <w:numFmt w:val="lowerRoman"/>
      <w:lvlText w:val="%2.%3.%4.%5.%6."/>
      <w:lvlJc w:val="left"/>
      <w:pPr>
        <w:ind w:left="4140" w:firstLine="0"/>
      </w:pPr>
    </w:lvl>
    <w:lvl w:ilvl="6">
      <w:start w:val="1"/>
      <w:numFmt w:val="decimal"/>
      <w:lvlText w:val="%2.%3.%4.%5.%6.%7."/>
      <w:lvlJc w:val="left"/>
      <w:pPr>
        <w:ind w:left="4680" w:firstLine="0"/>
      </w:pPr>
    </w:lvl>
    <w:lvl w:ilvl="7">
      <w:start w:val="1"/>
      <w:numFmt w:val="lowerLetter"/>
      <w:lvlText w:val="%2.%3.%4.%5.%6.%7.%8."/>
      <w:lvlJc w:val="left"/>
      <w:pPr>
        <w:ind w:left="5400" w:firstLine="0"/>
      </w:pPr>
    </w:lvl>
    <w:lvl w:ilvl="8">
      <w:start w:val="1"/>
      <w:numFmt w:val="lowerRoman"/>
      <w:lvlText w:val="%2.%3.%4.%5.%6.%7.%8.%9."/>
      <w:lvlJc w:val="left"/>
      <w:pPr>
        <w:ind w:left="6300" w:firstLine="0"/>
      </w:pPr>
    </w:lvl>
  </w:abstractNum>
  <w:abstractNum w:abstractNumId="33" w15:restartNumberingAfterBreak="0">
    <w:nsid w:val="78C203C9"/>
    <w:multiLevelType w:val="hybridMultilevel"/>
    <w:tmpl w:val="B660F9B4"/>
    <w:name w:val="Numbered list 4222"/>
    <w:lvl w:ilvl="0" w:tplc="06FC64BA">
      <w:start w:val="1"/>
      <w:numFmt w:val="decimal"/>
      <w:lvlText w:val="%1."/>
      <w:lvlJc w:val="left"/>
      <w:pPr>
        <w:ind w:left="360" w:firstLine="0"/>
      </w:pPr>
      <w:rPr>
        <w:b w:val="0"/>
        <w:bCs/>
      </w:rPr>
    </w:lvl>
    <w:lvl w:ilvl="1" w:tplc="AC1E8088">
      <w:start w:val="1"/>
      <w:numFmt w:val="lowerLetter"/>
      <w:lvlText w:val="%2."/>
      <w:lvlJc w:val="left"/>
      <w:pPr>
        <w:ind w:left="1080" w:firstLine="0"/>
      </w:pPr>
    </w:lvl>
    <w:lvl w:ilvl="2" w:tplc="46324346">
      <w:start w:val="1"/>
      <w:numFmt w:val="lowerRoman"/>
      <w:lvlText w:val="%3."/>
      <w:lvlJc w:val="left"/>
      <w:pPr>
        <w:ind w:left="1980" w:firstLine="0"/>
      </w:pPr>
    </w:lvl>
    <w:lvl w:ilvl="3" w:tplc="2CD8CAEC">
      <w:start w:val="1"/>
      <w:numFmt w:val="decimal"/>
      <w:lvlText w:val="%4."/>
      <w:lvlJc w:val="left"/>
      <w:pPr>
        <w:ind w:left="2520" w:firstLine="0"/>
      </w:pPr>
    </w:lvl>
    <w:lvl w:ilvl="4" w:tplc="70DC4860">
      <w:start w:val="1"/>
      <w:numFmt w:val="lowerLetter"/>
      <w:lvlText w:val="%5."/>
      <w:lvlJc w:val="left"/>
      <w:pPr>
        <w:ind w:left="3240" w:firstLine="0"/>
      </w:pPr>
    </w:lvl>
    <w:lvl w:ilvl="5" w:tplc="EEC80CF4">
      <w:start w:val="1"/>
      <w:numFmt w:val="lowerRoman"/>
      <w:lvlText w:val="%6."/>
      <w:lvlJc w:val="left"/>
      <w:pPr>
        <w:ind w:left="4140" w:firstLine="0"/>
      </w:pPr>
    </w:lvl>
    <w:lvl w:ilvl="6" w:tplc="2CFABEA8">
      <w:start w:val="1"/>
      <w:numFmt w:val="decimal"/>
      <w:lvlText w:val="%7."/>
      <w:lvlJc w:val="left"/>
      <w:pPr>
        <w:ind w:left="4680" w:firstLine="0"/>
      </w:pPr>
    </w:lvl>
    <w:lvl w:ilvl="7" w:tplc="BB36BD04">
      <w:start w:val="1"/>
      <w:numFmt w:val="lowerLetter"/>
      <w:lvlText w:val="%8."/>
      <w:lvlJc w:val="left"/>
      <w:pPr>
        <w:ind w:left="5400" w:firstLine="0"/>
      </w:pPr>
    </w:lvl>
    <w:lvl w:ilvl="8" w:tplc="D24C6420">
      <w:start w:val="1"/>
      <w:numFmt w:val="lowerRoman"/>
      <w:lvlText w:val="%9."/>
      <w:lvlJc w:val="left"/>
      <w:pPr>
        <w:ind w:left="6300" w:firstLine="0"/>
      </w:pPr>
    </w:lvl>
  </w:abstractNum>
  <w:abstractNum w:abstractNumId="34" w15:restartNumberingAfterBreak="0">
    <w:nsid w:val="790E6F9B"/>
    <w:multiLevelType w:val="singleLevel"/>
    <w:tmpl w:val="C270F37C"/>
    <w:name w:val="Bullet 48_1"/>
    <w:lvl w:ilvl="0">
      <w:start w:val="1"/>
      <w:numFmt w:val="decimal"/>
      <w:lvlText w:val="%1."/>
      <w:lvlJc w:val="left"/>
      <w:pPr>
        <w:ind w:left="0" w:firstLine="0"/>
      </w:pPr>
    </w:lvl>
  </w:abstractNum>
  <w:num w:numId="1">
    <w:abstractNumId w:val="34"/>
  </w:num>
  <w:num w:numId="2">
    <w:abstractNumId w:val="20"/>
  </w:num>
  <w:num w:numId="3">
    <w:abstractNumId w:val="9"/>
  </w:num>
  <w:num w:numId="4">
    <w:abstractNumId w:val="29"/>
  </w:num>
  <w:num w:numId="5">
    <w:abstractNumId w:val="32"/>
  </w:num>
  <w:num w:numId="6">
    <w:abstractNumId w:val="12"/>
  </w:num>
  <w:num w:numId="7">
    <w:abstractNumId w:val="19"/>
  </w:num>
  <w:num w:numId="8">
    <w:abstractNumId w:val="3"/>
  </w:num>
  <w:num w:numId="9">
    <w:abstractNumId w:val="17"/>
  </w:num>
  <w:num w:numId="10">
    <w:abstractNumId w:val="33"/>
  </w:num>
  <w:num w:numId="11">
    <w:abstractNumId w:val="24"/>
  </w:num>
  <w:num w:numId="12">
    <w:abstractNumId w:val="16"/>
  </w:num>
  <w:num w:numId="13">
    <w:abstractNumId w:val="31"/>
  </w:num>
  <w:num w:numId="14">
    <w:abstractNumId w:val="2"/>
  </w:num>
  <w:num w:numId="15">
    <w:abstractNumId w:val="27"/>
  </w:num>
  <w:num w:numId="16">
    <w:abstractNumId w:val="4"/>
  </w:num>
  <w:num w:numId="17">
    <w:abstractNumId w:val="28"/>
  </w:num>
  <w:num w:numId="18">
    <w:abstractNumId w:val="0"/>
  </w:num>
  <w:num w:numId="19">
    <w:abstractNumId w:val="25"/>
  </w:num>
  <w:num w:numId="20">
    <w:abstractNumId w:val="15"/>
  </w:num>
  <w:num w:numId="21">
    <w:abstractNumId w:val="7"/>
  </w:num>
  <w:num w:numId="22">
    <w:abstractNumId w:val="10"/>
  </w:num>
  <w:num w:numId="23">
    <w:abstractNumId w:val="30"/>
  </w:num>
  <w:num w:numId="24">
    <w:abstractNumId w:val="8"/>
  </w:num>
  <w:num w:numId="25">
    <w:abstractNumId w:val="6"/>
  </w:num>
  <w:num w:numId="26">
    <w:abstractNumId w:val="1"/>
  </w:num>
  <w:num w:numId="27">
    <w:abstractNumId w:val="13"/>
  </w:num>
  <w:num w:numId="28">
    <w:abstractNumId w:val="22"/>
  </w:num>
  <w:num w:numId="29">
    <w:abstractNumId w:val="11"/>
  </w:num>
  <w:num w:numId="30">
    <w:abstractNumId w:val="26"/>
  </w:num>
  <w:num w:numId="31">
    <w:abstractNumId w:val="23"/>
  </w:num>
  <w:num w:numId="32">
    <w:abstractNumId w:val="5"/>
  </w:num>
  <w:num w:numId="33">
    <w:abstractNumId w:val="21"/>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70"/>
    <w:rsid w:val="000257CE"/>
    <w:rsid w:val="00084E41"/>
    <w:rsid w:val="000F634A"/>
    <w:rsid w:val="00156ACF"/>
    <w:rsid w:val="001C7F7D"/>
    <w:rsid w:val="002668D4"/>
    <w:rsid w:val="00337E94"/>
    <w:rsid w:val="003676FF"/>
    <w:rsid w:val="00423D27"/>
    <w:rsid w:val="00434A48"/>
    <w:rsid w:val="00487225"/>
    <w:rsid w:val="004C030D"/>
    <w:rsid w:val="00741DBA"/>
    <w:rsid w:val="007476CF"/>
    <w:rsid w:val="00823370"/>
    <w:rsid w:val="008D5032"/>
    <w:rsid w:val="008E5222"/>
    <w:rsid w:val="0091160A"/>
    <w:rsid w:val="00913E34"/>
    <w:rsid w:val="00A23BCF"/>
    <w:rsid w:val="00A34C6E"/>
    <w:rsid w:val="00AC0A01"/>
    <w:rsid w:val="00AF4AD8"/>
    <w:rsid w:val="00B70FBD"/>
    <w:rsid w:val="00BE01DB"/>
    <w:rsid w:val="00CF1454"/>
    <w:rsid w:val="00D310D1"/>
    <w:rsid w:val="00D55D7F"/>
    <w:rsid w:val="00D712FE"/>
    <w:rsid w:val="00DD3F81"/>
    <w:rsid w:val="00DF5DD7"/>
    <w:rsid w:val="00E7400B"/>
    <w:rsid w:val="00EF4BB4"/>
    <w:rsid w:val="00FB6CC6"/>
    <w:rsid w:val="00FE4482"/>
    <w:rsid w:val="035CEA08"/>
    <w:rsid w:val="135F1C07"/>
    <w:rsid w:val="2A045BBA"/>
    <w:rsid w:val="53011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4E49"/>
  <w15:docId w15:val="{9B4ACB76-C352-4DE2-B5F2-2FC842D1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SimSun" w:hAnsi="Times New Roman"/>
      <w:kern w:val="1"/>
      <w:sz w:val="20"/>
      <w:szCs w:val="20"/>
    </w:rPr>
  </w:style>
  <w:style w:type="paragraph" w:styleId="Nagwek1">
    <w:name w:val="heading 1"/>
    <w:basedOn w:val="Normalny"/>
    <w:next w:val="Normalny"/>
    <w:link w:val="Nagwek1Znak"/>
    <w:uiPriority w:val="9"/>
    <w:qFormat/>
    <w:rsid w:val="00FB6C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pPr>
      <w:keepNext/>
      <w:keepLines/>
      <w:spacing w:before="40"/>
      <w:outlineLvl w:val="1"/>
    </w:pPr>
    <w:rPr>
      <w:rFonts w:ascii="Cambria" w:eastAsia="Cambria" w:hAnsi="Cambria"/>
      <w:color w:val="365F91"/>
      <w:sz w:val="26"/>
      <w:szCs w:val="26"/>
    </w:rPr>
  </w:style>
  <w:style w:type="paragraph" w:styleId="Nagwek3">
    <w:name w:val="heading 3"/>
    <w:basedOn w:val="Normalny"/>
    <w:next w:val="Normalny"/>
    <w:qFormat/>
    <w:pPr>
      <w:keepNext/>
      <w:keepLines/>
      <w:spacing w:before="200"/>
      <w:outlineLvl w:val="2"/>
    </w:pPr>
    <w:rPr>
      <w:rFonts w:ascii="Cambria" w:eastAsia="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qFormat/>
    <w:pPr>
      <w:tabs>
        <w:tab w:val="center" w:pos="4536"/>
        <w:tab w:val="right" w:pos="9072"/>
      </w:tabs>
    </w:pPr>
  </w:style>
  <w:style w:type="paragraph" w:customStyle="1" w:styleId="Stopka1">
    <w:name w:val="Stopka1"/>
    <w:basedOn w:val="Normalny"/>
    <w:qFormat/>
    <w:pPr>
      <w:tabs>
        <w:tab w:val="center" w:pos="4536"/>
        <w:tab w:val="right" w:pos="9072"/>
      </w:tabs>
    </w:pPr>
  </w:style>
  <w:style w:type="paragraph" w:customStyle="1" w:styleId="Akapitzlist1">
    <w:name w:val="Akapit z listą1"/>
    <w:basedOn w:val="Normalny"/>
    <w:qFormat/>
    <w:pPr>
      <w:widowControl/>
      <w:suppressAutoHyphens/>
      <w:spacing w:after="200" w:line="276" w:lineRule="auto"/>
      <w:ind w:left="720"/>
    </w:pPr>
    <w:rPr>
      <w:rFonts w:ascii="Calibri" w:eastAsia="Times New Roman" w:hAnsi="Calibri" w:cs="Calibri"/>
      <w:sz w:val="22"/>
    </w:rPr>
  </w:style>
  <w:style w:type="paragraph" w:customStyle="1" w:styleId="PlainText">
    <w:name w:val="Plain Text*"/>
    <w:basedOn w:val="Normalny"/>
    <w:qFormat/>
    <w:pPr>
      <w:widowControl/>
      <w:suppressAutoHyphens/>
      <w:spacing w:line="100" w:lineRule="atLeast"/>
    </w:pPr>
    <w:rPr>
      <w:rFonts w:ascii="Calibri" w:hAnsi="Calibri"/>
      <w:sz w:val="22"/>
      <w:szCs w:val="21"/>
    </w:rPr>
  </w:style>
  <w:style w:type="paragraph" w:customStyle="1" w:styleId="Tekstkomentarza1">
    <w:name w:val="Tekst komentarza1"/>
    <w:basedOn w:val="Normalny"/>
    <w:qFormat/>
  </w:style>
  <w:style w:type="paragraph" w:styleId="Tekstdymka">
    <w:name w:val="Balloon Text"/>
    <w:basedOn w:val="Normalny"/>
    <w:qFormat/>
    <w:rPr>
      <w:rFonts w:ascii="Tahoma" w:hAnsi="Tahoma" w:cs="Tahoma"/>
      <w:sz w:val="16"/>
      <w:szCs w:val="16"/>
    </w:rPr>
  </w:style>
  <w:style w:type="paragraph" w:customStyle="1" w:styleId="ListParagraph0">
    <w:name w:val="List Paragraph0"/>
    <w:basedOn w:val="Normalny"/>
    <w:qFormat/>
    <w:pPr>
      <w:ind w:left="720"/>
      <w:contextualSpacing/>
    </w:pPr>
  </w:style>
  <w:style w:type="paragraph" w:styleId="Zwykytekst">
    <w:name w:val="Plain Text"/>
    <w:basedOn w:val="Normalny"/>
    <w:qFormat/>
    <w:pPr>
      <w:widowControl/>
    </w:pPr>
    <w:rPr>
      <w:rFonts w:ascii="Courier New" w:eastAsia="Times New Roman" w:hAnsi="Courier New" w:cs="Courier New"/>
    </w:rPr>
  </w:style>
  <w:style w:type="paragraph" w:customStyle="1" w:styleId="Tematkomentarza1">
    <w:name w:val="Temat komentarza1"/>
    <w:basedOn w:val="Tekstkomentarza1"/>
    <w:next w:val="Tekstkomentarza1"/>
    <w:qFormat/>
    <w:rPr>
      <w:b/>
      <w:bCs/>
    </w:rPr>
  </w:style>
  <w:style w:type="paragraph" w:customStyle="1" w:styleId="Tekstprzypisukocowego1">
    <w:name w:val="Tekst przypisu końcowego1"/>
    <w:basedOn w:val="Normalny"/>
    <w:qFormat/>
  </w:style>
  <w:style w:type="paragraph" w:customStyle="1" w:styleId="CommentText">
    <w:name w:val="Comment Text"/>
    <w:basedOn w:val="Normalny"/>
    <w:qFormat/>
  </w:style>
  <w:style w:type="paragraph" w:customStyle="1" w:styleId="CommentSubject">
    <w:name w:val="Comment Subject"/>
    <w:basedOn w:val="CommentText"/>
    <w:next w:val="CommentText"/>
    <w:qFormat/>
    <w:rPr>
      <w:b/>
      <w:bCs/>
    </w:rPr>
  </w:style>
  <w:style w:type="paragraph" w:customStyle="1" w:styleId="Tekstkomentarza2">
    <w:name w:val="Tekst komentarza2"/>
    <w:basedOn w:val="Normalny"/>
    <w:qFormat/>
  </w:style>
  <w:style w:type="paragraph" w:customStyle="1" w:styleId="Tematkomentarza2">
    <w:name w:val="Temat komentarza2"/>
    <w:basedOn w:val="Tekstkomentarza2"/>
    <w:next w:val="Tekstkomentarza2"/>
    <w:qFormat/>
    <w:rPr>
      <w:b/>
      <w:bCs/>
    </w:rPr>
  </w:style>
  <w:style w:type="paragraph" w:styleId="Tekstpodstawowy">
    <w:name w:val="Body Text"/>
    <w:basedOn w:val="Normalny"/>
    <w:qFormat/>
    <w:pPr>
      <w:jc w:val="both"/>
    </w:pPr>
    <w:rPr>
      <w:rFonts w:ascii="Arial" w:eastAsia="Times New Roman" w:hAnsi="Arial"/>
    </w:rPr>
  </w:style>
  <w:style w:type="paragraph" w:customStyle="1" w:styleId="Tekstkomentarza3">
    <w:name w:val="Tekst komentarza3"/>
    <w:basedOn w:val="Normalny"/>
    <w:qFormat/>
  </w:style>
  <w:style w:type="paragraph" w:customStyle="1" w:styleId="Tekstkomentarza4">
    <w:name w:val="Tekst komentarza4"/>
    <w:basedOn w:val="Normalny"/>
    <w:qFormat/>
  </w:style>
  <w:style w:type="paragraph" w:customStyle="1" w:styleId="Tematkomentarza3">
    <w:name w:val="Temat komentarza3"/>
    <w:basedOn w:val="Tekstkomentarza4"/>
    <w:next w:val="Tekstkomentarza4"/>
    <w:qFormat/>
    <w:rPr>
      <w:b/>
      <w:bCs/>
    </w:rPr>
  </w:style>
  <w:style w:type="paragraph" w:styleId="NormalnyWeb">
    <w:name w:val="Normal (Web)"/>
    <w:basedOn w:val="Normalny"/>
    <w:qFormat/>
    <w:rPr>
      <w:sz w:val="24"/>
      <w:szCs w:val="24"/>
    </w:rPr>
  </w:style>
  <w:style w:type="paragraph" w:customStyle="1" w:styleId="Tekstkomentarza5">
    <w:name w:val="Tekst komentarza5"/>
    <w:basedOn w:val="Normalny"/>
    <w:qFormat/>
  </w:style>
  <w:style w:type="paragraph" w:customStyle="1" w:styleId="Tematkomentarza4">
    <w:name w:val="Temat komentarza4"/>
    <w:basedOn w:val="Tekstkomentarza5"/>
    <w:next w:val="Tekstkomentarza5"/>
    <w:qFormat/>
    <w:rPr>
      <w:b/>
      <w:bCs/>
    </w:rPr>
  </w:style>
  <w:style w:type="paragraph" w:customStyle="1" w:styleId="CommentText0">
    <w:name w:val="Comment Text0"/>
    <w:basedOn w:val="Normalny"/>
    <w:qFormat/>
  </w:style>
  <w:style w:type="paragraph" w:customStyle="1" w:styleId="CommentSubject0">
    <w:name w:val="Comment Subject0"/>
    <w:basedOn w:val="CommentText0"/>
    <w:next w:val="CommentText0"/>
    <w:qFormat/>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styleId="Hipercze">
    <w:name w:val="Hyperlink"/>
    <w:rPr>
      <w:color w:val="0000FF"/>
      <w:u w:val="single"/>
    </w:rPr>
  </w:style>
  <w:style w:type="character" w:customStyle="1" w:styleId="TekstkomentarzaZnak">
    <w:name w:val="Tekst komentarza Znak"/>
    <w:basedOn w:val="Domylnaczcionkaakapitu"/>
    <w:rPr>
      <w:rFonts w:ascii="Times New Roman" w:eastAsia="SimSun" w:hAnsi="Times New Roman" w:cs="Times New Roman"/>
      <w:kern w:val="1"/>
      <w:sz w:val="20"/>
      <w:szCs w:val="20"/>
      <w:lang w:eastAsia="zh-CN"/>
    </w:rPr>
  </w:style>
  <w:style w:type="character" w:customStyle="1" w:styleId="Odwoaniedokomentarza1">
    <w:name w:val="Odwołanie do komentarza1"/>
    <w:basedOn w:val="Domylnaczcionkaakapitu"/>
    <w:rPr>
      <w:sz w:val="16"/>
      <w:szCs w:val="16"/>
    </w:rPr>
  </w:style>
  <w:style w:type="character" w:customStyle="1" w:styleId="TekstdymkaZnak">
    <w:name w:val="Tekst dymka Znak"/>
    <w:basedOn w:val="Domylnaczcionkaakapitu"/>
    <w:rPr>
      <w:rFonts w:ascii="Tahoma" w:eastAsia="SimSun" w:hAnsi="Tahoma" w:cs="Tahoma"/>
      <w:kern w:val="1"/>
      <w:sz w:val="16"/>
      <w:szCs w:val="16"/>
      <w:lang w:eastAsia="zh-CN"/>
    </w:rPr>
  </w:style>
  <w:style w:type="character" w:customStyle="1" w:styleId="ZwykytekstZnak">
    <w:name w:val="Zwykły tekst Znak"/>
    <w:basedOn w:val="Domylnaczcionkaakapitu"/>
    <w:rPr>
      <w:rFonts w:ascii="Courier New" w:eastAsia="Times New Roman" w:hAnsi="Courier New" w:cs="Courier New"/>
      <w:sz w:val="20"/>
      <w:szCs w:val="20"/>
      <w:lang w:eastAsia="zh-CN"/>
    </w:rPr>
  </w:style>
  <w:style w:type="character" w:customStyle="1" w:styleId="TematkomentarzaZnak">
    <w:name w:val="Temat komentarza Znak"/>
    <w:basedOn w:val="TekstkomentarzaZnak"/>
    <w:rPr>
      <w:rFonts w:ascii="Times New Roman" w:eastAsia="SimSun" w:hAnsi="Times New Roman" w:cs="Times New Roman"/>
      <w:b/>
      <w:bCs/>
      <w:kern w:val="1"/>
      <w:sz w:val="20"/>
      <w:szCs w:val="20"/>
      <w:lang w:eastAsia="zh-CN"/>
    </w:rPr>
  </w:style>
  <w:style w:type="character" w:customStyle="1" w:styleId="TekstprzypisukocowegoZnak">
    <w:name w:val="Tekst przypisu końcowego Znak"/>
    <w:basedOn w:val="Domylnaczcionkaakapitu"/>
    <w:rPr>
      <w:rFonts w:ascii="Times New Roman" w:eastAsia="SimSun" w:hAnsi="Times New Roman" w:cs="Times New Roman"/>
      <w:kern w:val="1"/>
      <w:sz w:val="20"/>
      <w:szCs w:val="20"/>
      <w:lang w:eastAsia="zh-CN"/>
    </w:rPr>
  </w:style>
  <w:style w:type="character" w:customStyle="1" w:styleId="Odwoanieprzypisukocowego1">
    <w:name w:val="Odwołanie przypisu końcowego1"/>
    <w:basedOn w:val="Domylnaczcionkaakapitu"/>
    <w:rPr>
      <w:vertAlign w:val="superscript"/>
    </w:rPr>
  </w:style>
  <w:style w:type="character" w:customStyle="1" w:styleId="Nagwek3Znak">
    <w:name w:val="Nagłówek 3 Znak"/>
    <w:basedOn w:val="Domylnaczcionkaakapitu"/>
    <w:rPr>
      <w:rFonts w:ascii="Cambria" w:eastAsia="Cambria" w:hAnsi="Cambria"/>
      <w:b/>
      <w:bCs/>
      <w:color w:val="4F81BD"/>
      <w:kern w:val="1"/>
      <w:sz w:val="20"/>
      <w:szCs w:val="20"/>
      <w:lang w:eastAsia="zh-CN"/>
    </w:rPr>
  </w:style>
  <w:style w:type="character" w:customStyle="1" w:styleId="TekstkomentarzaZnak1">
    <w:name w:val="Tekst komentarza Znak1"/>
    <w:basedOn w:val="Domylnaczcionkaakapitu"/>
    <w:rPr>
      <w:rFonts w:ascii="Times New Roman" w:eastAsia="SimSun" w:hAnsi="Times New Roman"/>
      <w:kern w:val="1"/>
      <w:sz w:val="20"/>
      <w:szCs w:val="20"/>
    </w:rPr>
  </w:style>
  <w:style w:type="character" w:customStyle="1" w:styleId="Odwoaniedokomentarza2">
    <w:name w:val="Odwołanie do komentarza2"/>
    <w:basedOn w:val="Domylnaczcionkaakapitu"/>
    <w:rPr>
      <w:sz w:val="16"/>
      <w:szCs w:val="16"/>
    </w:rPr>
  </w:style>
  <w:style w:type="character" w:customStyle="1" w:styleId="TematkomentarzaZnak1">
    <w:name w:val="Temat komentarza Znak1"/>
    <w:basedOn w:val="TekstkomentarzaZnak1"/>
    <w:rPr>
      <w:rFonts w:ascii="Times New Roman" w:eastAsia="SimSun" w:hAnsi="Times New Roman"/>
      <w:b/>
      <w:bCs/>
      <w:kern w:val="1"/>
      <w:sz w:val="20"/>
      <w:szCs w:val="20"/>
    </w:rPr>
  </w:style>
  <w:style w:type="character" w:customStyle="1" w:styleId="TekstpodstawowyZnak">
    <w:name w:val="Tekst podstawowy Znak"/>
    <w:basedOn w:val="Domylnaczcionkaakapitu"/>
    <w:rPr>
      <w:rFonts w:ascii="Arial" w:eastAsia="Times New Roman" w:hAnsi="Arial"/>
      <w:sz w:val="20"/>
      <w:szCs w:val="20"/>
    </w:rPr>
  </w:style>
  <w:style w:type="character" w:customStyle="1" w:styleId="Numerstrony1">
    <w:name w:val="Numer strony1"/>
    <w:basedOn w:val="Domylnaczcionkaakapitu"/>
  </w:style>
  <w:style w:type="character" w:customStyle="1" w:styleId="TekstkomentarzaZnak2">
    <w:name w:val="Tekst komentarza Znak2"/>
    <w:basedOn w:val="Domylnaczcionkaakapitu"/>
    <w:rPr>
      <w:rFonts w:ascii="Times New Roman" w:eastAsia="SimSun" w:hAnsi="Times New Roman"/>
      <w:kern w:val="1"/>
      <w:sz w:val="20"/>
      <w:szCs w:val="20"/>
    </w:rPr>
  </w:style>
  <w:style w:type="character" w:customStyle="1" w:styleId="Odwoaniedokomentarza3">
    <w:name w:val="Odwołanie do komentarza3"/>
    <w:basedOn w:val="Domylnaczcionkaakapitu"/>
    <w:rPr>
      <w:sz w:val="16"/>
      <w:szCs w:val="16"/>
    </w:rPr>
  </w:style>
  <w:style w:type="character" w:customStyle="1" w:styleId="Odwoaniedokomentarza4">
    <w:name w:val="Odwołanie do komentarza4"/>
    <w:basedOn w:val="Domylnaczcionkaakapitu"/>
    <w:rPr>
      <w:sz w:val="16"/>
      <w:szCs w:val="16"/>
    </w:rPr>
  </w:style>
  <w:style w:type="character" w:customStyle="1" w:styleId="TekstkomentarzaZnak3">
    <w:name w:val="Tekst komentarza Znak3"/>
    <w:basedOn w:val="Domylnaczcionkaakapitu"/>
    <w:rPr>
      <w:rFonts w:ascii="Times New Roman" w:eastAsia="SimSun" w:hAnsi="Times New Roman"/>
      <w:kern w:val="1"/>
      <w:sz w:val="20"/>
      <w:szCs w:val="20"/>
    </w:rPr>
  </w:style>
  <w:style w:type="character" w:customStyle="1" w:styleId="TematkomentarzaZnak2">
    <w:name w:val="Temat komentarza Znak2"/>
    <w:basedOn w:val="TekstkomentarzaZnak3"/>
    <w:rPr>
      <w:rFonts w:ascii="Times New Roman" w:eastAsia="SimSun" w:hAnsi="Times New Roman"/>
      <w:b/>
      <w:bCs/>
      <w:kern w:val="1"/>
      <w:sz w:val="20"/>
      <w:szCs w:val="20"/>
    </w:rPr>
  </w:style>
  <w:style w:type="character" w:customStyle="1" w:styleId="Nierozpoznanawzmianka1">
    <w:name w:val="Nierozpoznana wzmianka1"/>
    <w:basedOn w:val="Domylnaczcionkaakapitu"/>
    <w:rPr>
      <w:color w:val="605E5C"/>
      <w:shd w:val="clear" w:color="auto" w:fill="E1DFDD"/>
    </w:rPr>
  </w:style>
  <w:style w:type="character" w:customStyle="1" w:styleId="Nagwek2Znak">
    <w:name w:val="Nagłówek 2 Znak"/>
    <w:basedOn w:val="Domylnaczcionkaakapitu"/>
    <w:rPr>
      <w:rFonts w:ascii="Cambria" w:eastAsia="Cambria" w:hAnsi="Cambria"/>
      <w:color w:val="365F91"/>
      <w:kern w:val="1"/>
      <w:sz w:val="26"/>
      <w:szCs w:val="26"/>
    </w:rPr>
  </w:style>
  <w:style w:type="character" w:customStyle="1" w:styleId="Odwoaniedokomentarza5">
    <w:name w:val="Odwołanie do komentarza5"/>
    <w:basedOn w:val="Domylnaczcionkaakapitu"/>
    <w:rPr>
      <w:sz w:val="16"/>
      <w:szCs w:val="16"/>
    </w:rPr>
  </w:style>
  <w:style w:type="character" w:customStyle="1" w:styleId="TekstkomentarzaZnak4">
    <w:name w:val="Tekst komentarza Znak4"/>
    <w:basedOn w:val="Domylnaczcionkaakapitu"/>
    <w:rPr>
      <w:rFonts w:ascii="Times New Roman" w:eastAsia="SimSun" w:hAnsi="Times New Roman"/>
      <w:kern w:val="1"/>
      <w:sz w:val="20"/>
      <w:szCs w:val="20"/>
    </w:rPr>
  </w:style>
  <w:style w:type="character" w:customStyle="1" w:styleId="TematkomentarzaZnak3">
    <w:name w:val="Temat komentarza Znak3"/>
    <w:basedOn w:val="TekstkomentarzaZnak4"/>
    <w:rPr>
      <w:rFonts w:ascii="Times New Roman" w:eastAsia="SimSun" w:hAnsi="Times New Roman"/>
      <w:b/>
      <w:bCs/>
      <w:kern w:val="1"/>
      <w:sz w:val="20"/>
      <w:szCs w:val="20"/>
    </w:rPr>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0"/>
    <w:tblPr>
      <w:tblStyleRowBandSize w:val="1"/>
      <w:tblStyleColBandSize w:val="1"/>
      <w:tblInd w:w="0" w:type="dxa"/>
      <w:tblCellMar>
        <w:top w:w="0" w:type="dxa"/>
        <w:left w:w="108" w:type="dxa"/>
        <w:bottom w:w="0" w:type="dxa"/>
        <w:right w:w="108" w:type="dxa"/>
      </w:tblCellMar>
    </w:tblPr>
  </w:style>
  <w:style w:type="paragraph" w:styleId="Tekstkomentarza">
    <w:name w:val="annotation text"/>
    <w:basedOn w:val="Normalny"/>
    <w:link w:val="TekstkomentarzaZnak5"/>
    <w:uiPriority w:val="99"/>
  </w:style>
  <w:style w:type="character" w:customStyle="1" w:styleId="TekstkomentarzaZnak5">
    <w:name w:val="Tekst komentarza Znak5"/>
    <w:basedOn w:val="Domylnaczcionkaakapitu"/>
    <w:link w:val="Tekstkomentarza"/>
    <w:uiPriority w:val="99"/>
    <w:rPr>
      <w:rFonts w:ascii="Times New Roman" w:eastAsia="SimSun" w:hAnsi="Times New Roman"/>
      <w:kern w:val="1"/>
      <w:sz w:val="20"/>
      <w:szCs w:val="20"/>
    </w:rPr>
  </w:style>
  <w:style w:type="character" w:styleId="Odwoaniedokomentarza">
    <w:name w:val="annotation reference"/>
    <w:basedOn w:val="Domylnaczcionkaakapitu"/>
    <w:uiPriority w:val="99"/>
    <w:rPr>
      <w:sz w:val="16"/>
      <w:szCs w:val="16"/>
    </w:rPr>
  </w:style>
  <w:style w:type="paragraph" w:styleId="Nagwek">
    <w:name w:val="header"/>
    <w:basedOn w:val="Normalny"/>
    <w:link w:val="NagwekZnak1"/>
    <w:uiPriority w:val="99"/>
    <w:rsid w:val="00DF5DD7"/>
    <w:pPr>
      <w:tabs>
        <w:tab w:val="center" w:pos="4536"/>
        <w:tab w:val="right" w:pos="9072"/>
      </w:tabs>
    </w:pPr>
  </w:style>
  <w:style w:type="character" w:customStyle="1" w:styleId="NagwekZnak1">
    <w:name w:val="Nagłówek Znak1"/>
    <w:basedOn w:val="Domylnaczcionkaakapitu"/>
    <w:link w:val="Nagwek"/>
    <w:uiPriority w:val="99"/>
    <w:rsid w:val="00DF5DD7"/>
    <w:rPr>
      <w:rFonts w:ascii="Times New Roman" w:eastAsia="SimSun" w:hAnsi="Times New Roman"/>
      <w:kern w:val="1"/>
      <w:sz w:val="20"/>
      <w:szCs w:val="20"/>
    </w:rPr>
  </w:style>
  <w:style w:type="paragraph" w:styleId="Stopka">
    <w:name w:val="footer"/>
    <w:basedOn w:val="Normalny"/>
    <w:link w:val="StopkaZnak1"/>
    <w:uiPriority w:val="99"/>
    <w:rsid w:val="00DF5DD7"/>
    <w:pPr>
      <w:tabs>
        <w:tab w:val="center" w:pos="4536"/>
        <w:tab w:val="right" w:pos="9072"/>
      </w:tabs>
    </w:pPr>
  </w:style>
  <w:style w:type="character" w:customStyle="1" w:styleId="StopkaZnak1">
    <w:name w:val="Stopka Znak1"/>
    <w:basedOn w:val="Domylnaczcionkaakapitu"/>
    <w:link w:val="Stopka"/>
    <w:uiPriority w:val="99"/>
    <w:rsid w:val="00DF5DD7"/>
    <w:rPr>
      <w:rFonts w:ascii="Times New Roman" w:eastAsia="SimSun" w:hAnsi="Times New Roman"/>
      <w:kern w:val="1"/>
      <w:sz w:val="20"/>
      <w:szCs w:val="20"/>
    </w:rPr>
  </w:style>
  <w:style w:type="paragraph" w:styleId="Tematkomentarza">
    <w:name w:val="annotation subject"/>
    <w:basedOn w:val="Tekstkomentarza"/>
    <w:next w:val="Tekstkomentarza"/>
    <w:link w:val="TematkomentarzaZnak4"/>
    <w:uiPriority w:val="99"/>
    <w:semiHidden/>
    <w:unhideWhenUsed/>
    <w:rsid w:val="00AF4AD8"/>
    <w:rPr>
      <w:b/>
      <w:bCs/>
    </w:rPr>
  </w:style>
  <w:style w:type="character" w:customStyle="1" w:styleId="TematkomentarzaZnak4">
    <w:name w:val="Temat komentarza Znak4"/>
    <w:basedOn w:val="TekstkomentarzaZnak5"/>
    <w:link w:val="Tematkomentarza"/>
    <w:uiPriority w:val="99"/>
    <w:semiHidden/>
    <w:rsid w:val="00AF4AD8"/>
    <w:rPr>
      <w:rFonts w:ascii="Times New Roman" w:eastAsia="SimSun" w:hAnsi="Times New Roman"/>
      <w:b/>
      <w:bCs/>
      <w:kern w:val="1"/>
      <w:sz w:val="20"/>
      <w:szCs w:val="20"/>
    </w:rPr>
  </w:style>
  <w:style w:type="paragraph" w:styleId="Poprawka">
    <w:name w:val="Revision"/>
    <w:hidden/>
    <w:uiPriority w:val="99"/>
    <w:semiHidden/>
    <w:rsid w:val="00BE01DB"/>
    <w:pPr>
      <w:widowControl/>
    </w:pPr>
    <w:rPr>
      <w:rFonts w:ascii="Times New Roman" w:eastAsia="SimSun" w:hAnsi="Times New Roman"/>
      <w:kern w:val="1"/>
      <w:sz w:val="20"/>
      <w:szCs w:val="20"/>
    </w:rPr>
  </w:style>
  <w:style w:type="character" w:styleId="UyteHipercze">
    <w:name w:val="FollowedHyperlink"/>
    <w:basedOn w:val="Domylnaczcionkaakapitu"/>
    <w:uiPriority w:val="99"/>
    <w:rsid w:val="00E7400B"/>
    <w:rPr>
      <w:color w:val="800080" w:themeColor="followedHyperlink"/>
      <w:u w:val="single"/>
    </w:rPr>
  </w:style>
  <w:style w:type="character" w:customStyle="1" w:styleId="Nagwek1Znak">
    <w:name w:val="Nagłówek 1 Znak"/>
    <w:basedOn w:val="Domylnaczcionkaakapitu"/>
    <w:link w:val="Nagwek1"/>
    <w:uiPriority w:val="9"/>
    <w:rsid w:val="00FB6CC6"/>
    <w:rPr>
      <w:rFonts w:asciiTheme="majorHAnsi" w:eastAsiaTheme="majorEastAsia" w:hAnsiTheme="majorHAnsi" w:cstheme="majorBidi"/>
      <w:color w:val="365F91" w:themeColor="accent1" w:themeShade="BF"/>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4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ra.pl/od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Times New Roman"/>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50ba83a4-22ed-4352-9d52-576137a0c4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38848F48830D645AB4F03FC2DB89CB0" ma:contentTypeVersion="11" ma:contentTypeDescription="Utwórz nowy dokument." ma:contentTypeScope="" ma:versionID="04350ada3301aea85548c27ca0991af1">
  <xsd:schema xmlns:xsd="http://www.w3.org/2001/XMLSchema" xmlns:xs="http://www.w3.org/2001/XMLSchema" xmlns:p="http://schemas.microsoft.com/office/2006/metadata/properties" xmlns:ns2="50ba83a4-22ed-4352-9d52-576137a0c456" xmlns:ns3="8c19743d-5dda-4361-bd51-b29b05220b3b" targetNamespace="http://schemas.microsoft.com/office/2006/metadata/properties" ma:root="true" ma:fieldsID="cf95d2f52d65fdf3f22a58f8b2a949d1" ns2:_="" ns3:_="">
    <xsd:import namespace="50ba83a4-22ed-4352-9d52-576137a0c456"/>
    <xsd:import namespace="8c19743d-5dda-4361-bd51-b29b05220b3b"/>
    <xsd:element name="properties">
      <xsd:complexType>
        <xsd:sequence>
          <xsd:element name="documentManagement">
            <xsd:complexType>
              <xsd:all>
                <xsd:element ref="ns2:MediaServiceMetadata" minOccurs="0"/>
                <xsd:element ref="ns2:MediaServiceFastMetadata" minOccurs="0"/>
                <xsd:element ref="ns2:Opi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a83a4-22ed-4352-9d52-576137a0c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 ma:index="10" nillable="true" ma:displayName="Opis" ma:format="Dropdown" ma:internalName="Opis">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9743d-5dda-4361-bd51-b29b05220b3b"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BC47-9010-4CA1-8B93-CBF9A82C5F6F}">
  <ds:schemaRefs>
    <ds:schemaRef ds:uri="http://schemas.microsoft.com/office/2006/metadata/properties"/>
    <ds:schemaRef ds:uri="http://schemas.microsoft.com/office/infopath/2007/PartnerControls"/>
    <ds:schemaRef ds:uri="50ba83a4-22ed-4352-9d52-576137a0c456"/>
  </ds:schemaRefs>
</ds:datastoreItem>
</file>

<file path=customXml/itemProps2.xml><?xml version="1.0" encoding="utf-8"?>
<ds:datastoreItem xmlns:ds="http://schemas.openxmlformats.org/officeDocument/2006/customXml" ds:itemID="{D8D00EB6-5F5C-425F-AC30-45B38EF7E464}">
  <ds:schemaRefs>
    <ds:schemaRef ds:uri="http://schemas.microsoft.com/sharepoint/v3/contenttype/forms"/>
  </ds:schemaRefs>
</ds:datastoreItem>
</file>

<file path=customXml/itemProps3.xml><?xml version="1.0" encoding="utf-8"?>
<ds:datastoreItem xmlns:ds="http://schemas.openxmlformats.org/officeDocument/2006/customXml" ds:itemID="{FEF513CF-9337-40E8-869E-0032D642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a83a4-22ed-4352-9d52-576137a0c456"/>
    <ds:schemaRef ds:uri="8c19743d-5dda-4361-bd51-b29b0522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452D62-B57D-4239-9E41-CDC20153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6004</Words>
  <Characters>36025</Characters>
  <Application>Microsoft Office Word</Application>
  <DocSecurity>0</DocSecurity>
  <Lines>300</Lines>
  <Paragraphs>83</Paragraphs>
  <ScaleCrop>false</ScaleCrop>
  <Company/>
  <LinksUpToDate>false</LinksUpToDate>
  <CharactersWithSpaces>41946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kpjk-sekretariat II</dc:creator>
  <cp:keywords/>
  <dc:description/>
  <cp:lastModifiedBy>Krzysztof Kiejsa</cp:lastModifiedBy>
  <cp:revision>15</cp:revision>
  <dcterms:created xsi:type="dcterms:W3CDTF">2021-11-08T16:31:00Z</dcterms:created>
  <dcterms:modified xsi:type="dcterms:W3CDTF">2022-03-01T09:09:00Z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0x010100838848F48830D645AB4F03FC2DB89CB0</vt:lpwstr>
  </property>
</Properties>
</file>